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D4BB9" w:rsidRDefault="004D4BB9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301D1" w:rsidRP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1301D1">
        <w:rPr>
          <w:rFonts w:ascii="Times New Roman" w:hAnsi="Times New Roman" w:cs="Times New Roman"/>
          <w:b/>
          <w:color w:val="7030A0"/>
          <w:sz w:val="36"/>
          <w:szCs w:val="36"/>
        </w:rPr>
        <w:t>Костанайская</w:t>
      </w:r>
      <w:proofErr w:type="spellEnd"/>
      <w:r w:rsidRPr="001301D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область</w:t>
      </w:r>
    </w:p>
    <w:p w:rsidR="001301D1" w:rsidRP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301D1">
        <w:rPr>
          <w:rFonts w:ascii="Times New Roman" w:hAnsi="Times New Roman" w:cs="Times New Roman"/>
          <w:b/>
          <w:color w:val="7030A0"/>
          <w:sz w:val="36"/>
          <w:szCs w:val="36"/>
        </w:rPr>
        <w:t>район Беимбета Майлина</w:t>
      </w:r>
    </w:p>
    <w:p w:rsidR="001301D1" w:rsidRP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301D1">
        <w:rPr>
          <w:rFonts w:ascii="Times New Roman" w:hAnsi="Times New Roman" w:cs="Times New Roman"/>
          <w:b/>
          <w:color w:val="7030A0"/>
          <w:sz w:val="36"/>
          <w:szCs w:val="36"/>
        </w:rPr>
        <w:t>КГУ «Красносельская общеобразовательная школа отдела образования района Беимбета Майлина» УОАКО</w:t>
      </w: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9827F7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Самооценка деятельности</w:t>
      </w:r>
      <w:bookmarkStart w:id="0" w:name="_GoBack"/>
      <w:bookmarkEnd w:id="0"/>
    </w:p>
    <w:p w:rsidR="001301D1" w:rsidRDefault="00C05302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301D1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КГУ «Красносельская общеобразовательная школа отдела образования района Беимбета Майлина» УОАКО </w:t>
      </w:r>
    </w:p>
    <w:p w:rsidR="001301D1" w:rsidRDefault="00C05302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301D1">
        <w:rPr>
          <w:rFonts w:ascii="Times New Roman" w:hAnsi="Times New Roman" w:cs="Times New Roman"/>
          <w:b/>
          <w:color w:val="002060"/>
          <w:sz w:val="52"/>
          <w:szCs w:val="52"/>
        </w:rPr>
        <w:t>по итогам 202</w:t>
      </w:r>
      <w:r w:rsidR="005D108D">
        <w:rPr>
          <w:rFonts w:ascii="Times New Roman" w:hAnsi="Times New Roman" w:cs="Times New Roman"/>
          <w:b/>
          <w:color w:val="002060"/>
          <w:sz w:val="52"/>
          <w:szCs w:val="52"/>
        </w:rPr>
        <w:t>3</w:t>
      </w:r>
      <w:r w:rsidRPr="001301D1">
        <w:rPr>
          <w:rFonts w:ascii="Times New Roman" w:hAnsi="Times New Roman" w:cs="Times New Roman"/>
          <w:b/>
          <w:color w:val="002060"/>
          <w:sz w:val="52"/>
          <w:szCs w:val="52"/>
        </w:rPr>
        <w:t>-202</w:t>
      </w:r>
      <w:r w:rsidR="005D108D">
        <w:rPr>
          <w:rFonts w:ascii="Times New Roman" w:hAnsi="Times New Roman" w:cs="Times New Roman"/>
          <w:b/>
          <w:color w:val="002060"/>
          <w:sz w:val="52"/>
          <w:szCs w:val="52"/>
        </w:rPr>
        <w:t>4</w:t>
      </w:r>
      <w:r w:rsidRPr="001301D1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</w:p>
    <w:p w:rsidR="00B133CE" w:rsidRDefault="00C05302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301D1">
        <w:rPr>
          <w:rFonts w:ascii="Times New Roman" w:hAnsi="Times New Roman" w:cs="Times New Roman"/>
          <w:b/>
          <w:color w:val="002060"/>
          <w:sz w:val="52"/>
          <w:szCs w:val="52"/>
        </w:rPr>
        <w:t>учебного года</w:t>
      </w: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1301D1" w:rsidRDefault="001301D1" w:rsidP="004D32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4D3255" w:rsidRDefault="004D3255" w:rsidP="0013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301D1">
        <w:rPr>
          <w:rFonts w:ascii="Times New Roman" w:hAnsi="Times New Roman" w:cs="Times New Roman"/>
          <w:b/>
          <w:color w:val="7030A0"/>
          <w:sz w:val="40"/>
          <w:szCs w:val="40"/>
        </w:rPr>
        <w:t>июнь 202</w:t>
      </w:r>
      <w:r w:rsidR="005D108D">
        <w:rPr>
          <w:rFonts w:ascii="Times New Roman" w:hAnsi="Times New Roman" w:cs="Times New Roman"/>
          <w:b/>
          <w:color w:val="7030A0"/>
          <w:sz w:val="40"/>
          <w:szCs w:val="40"/>
        </w:rPr>
        <w:t>4</w:t>
      </w:r>
      <w:r w:rsidRPr="001301D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год</w:t>
      </w:r>
    </w:p>
    <w:p w:rsidR="001301D1" w:rsidRPr="001301D1" w:rsidRDefault="001301D1" w:rsidP="00503AB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C05302" w:rsidRPr="007E2713" w:rsidRDefault="00C05302" w:rsidP="00503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7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Дошкольное образование</w:t>
      </w:r>
    </w:p>
    <w:p w:rsidR="003351A9" w:rsidRPr="006752A8" w:rsidRDefault="003351A9" w:rsidP="003351A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3D6E" w:rsidRPr="0060187A" w:rsidRDefault="005A3D6E" w:rsidP="005A3D6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контингент детей</w:t>
      </w:r>
    </w:p>
    <w:p w:rsidR="005A3D6E" w:rsidRPr="0060187A" w:rsidRDefault="005A3D6E" w:rsidP="006D3E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proofErr w:type="gramStart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дошкольным образованием охвачено</w:t>
      </w:r>
      <w:r w:rsidR="00A8592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сравнении с предыдущим учебным годом - 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42 ребенка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наблюдается 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контингента (-</w:t>
      </w:r>
      <w:r w:rsidR="00A8592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168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C3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контингента наблюдается в классе предшкольной подготовки.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592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 учебном году было 15 детей, </w:t>
      </w:r>
      <w:proofErr w:type="gramStart"/>
      <w:r w:rsidR="00A8592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="00A8592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2023-2024 учебного года – 7. </w:t>
      </w:r>
    </w:p>
    <w:p w:rsidR="00052BC9" w:rsidRPr="0060187A" w:rsidRDefault="005A3D6E" w:rsidP="006D3E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Пришкольный мини-центр посещает 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F41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детей (проектная мощность -</w:t>
      </w:r>
      <w:r w:rsidR="00575544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свободных мест </w:t>
      </w:r>
      <w:r w:rsidR="00FE2F41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C70B37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</w:t>
      </w:r>
      <w:proofErr w:type="spellStart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Айголек</w:t>
      </w:r>
      <w:proofErr w:type="spellEnd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(государственный язык обучения), </w:t>
      </w:r>
      <w:r w:rsidR="00FE2F41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B37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«Гномики» (русский язык обучения). В сравнении с прошлым учебным годом контингент мини-центра </w:t>
      </w:r>
      <w:r w:rsidR="00FE2F41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 на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F41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5B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Контингент класса предшкольной подготовки на конец учебного года составил </w:t>
      </w:r>
      <w:r w:rsidR="007E6C4C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A96B88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в сравнении с прошлым учебным годом, динамика </w:t>
      </w:r>
      <w:r w:rsidR="007E6C4C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отрицательная</w:t>
      </w:r>
      <w:r w:rsidR="00A96B88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C4C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контингента </w:t>
      </w:r>
      <w:r w:rsidR="00A96B88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6B88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 учебном году было 15 детей, </w:t>
      </w:r>
      <w:proofErr w:type="gramStart"/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2023-2024 учебного года – 7. Предварительный контингент кпп на следующий учебный год </w:t>
      </w:r>
      <w:r w:rsidR="0051413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3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14 детей</w:t>
      </w:r>
    </w:p>
    <w:p w:rsidR="00466CDB" w:rsidRPr="006752A8" w:rsidRDefault="00466CDB" w:rsidP="006D3EE9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6D3EE9" w:rsidRPr="00C001C0" w:rsidRDefault="006D3EE9" w:rsidP="006D3EE9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01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охват дошкольным воспитанием и обучением</w:t>
      </w:r>
      <w:r w:rsidR="00F3295A" w:rsidRPr="00C001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детей от 1 до 6 лет</w:t>
      </w:r>
      <w:r w:rsidR="008E505C" w:rsidRPr="00C001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; от 3 до 6 лет</w:t>
      </w:r>
    </w:p>
    <w:p w:rsidR="008E505C" w:rsidRPr="00C001C0" w:rsidRDefault="008E505C" w:rsidP="006D3E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детей от 1 года до 6 лет на территории села Красносельское проживает – 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охвачены дошкольным образованием в нашем мини-центре и кпп 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="00575544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575544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составляет 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64,3</w:t>
      </w:r>
      <w:r w:rsidR="00575544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нашего мини-центра и кпп </w:t>
      </w:r>
      <w:proofErr w:type="gramStart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дети, проживающие в Красносельском посещают</w:t>
      </w:r>
      <w:proofErr w:type="gramEnd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и группу предшкольной подготовки в с. </w:t>
      </w:r>
      <w:proofErr w:type="spellStart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Айет</w:t>
      </w:r>
      <w:proofErr w:type="spellEnd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детей. И общий охват детей от 1 до 6 дошкольным </w:t>
      </w:r>
      <w:proofErr w:type="gramStart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воспитаем и обучением составляет</w:t>
      </w:r>
      <w:proofErr w:type="gramEnd"/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6AD9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73,2%</w:t>
      </w:r>
    </w:p>
    <w:p w:rsidR="00052BC9" w:rsidRPr="00C001C0" w:rsidRDefault="00575544" w:rsidP="00C95A8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Детей в возрасте от 3 до 6 лет –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охвачены дошкольным образованием в нашем мини-центре и кпп – 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дошкольным образованием в 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</w:t>
      </w:r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97676C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>Айет</w:t>
      </w:r>
      <w:proofErr w:type="spellEnd"/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</w:t>
      </w:r>
      <w:proofErr w:type="gramEnd"/>
      <w:r w:rsidR="00C001C0" w:rsidRPr="00C0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процент охвата детей от 3 до 6 лет дошкольным образованием составляет – 94,9%. </w:t>
      </w:r>
    </w:p>
    <w:p w:rsidR="00C001C0" w:rsidRPr="006752A8" w:rsidRDefault="00C001C0" w:rsidP="00C95A8C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A3D6E" w:rsidRPr="0060187A" w:rsidRDefault="005A3D6E" w:rsidP="005A3D6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количество групп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D6E" w:rsidRPr="0060187A" w:rsidRDefault="005A3D6E" w:rsidP="006D3E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Пространство дошкольного образования представлено мини - центром </w:t>
      </w:r>
      <w:proofErr w:type="gramStart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с полным днем</w:t>
      </w:r>
      <w:proofErr w:type="gramEnd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пребывания детей и классом предшкольной подготовки. 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В мини-центре открыто две разновозрастные группы с государственным языком обучения  и русским языком обучения. Проектная мощность мини-центра составляет 30 мест. Класс предшкольной подгот</w:t>
      </w:r>
      <w:r w:rsidR="00D93ED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овки – 1, язык обучения русский</w:t>
      </w:r>
      <w:r w:rsidR="00020716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. Общее количество групп ДО – 3.</w:t>
      </w:r>
    </w:p>
    <w:p w:rsidR="00052BC9" w:rsidRPr="0060187A" w:rsidRDefault="00052BC9" w:rsidP="004D325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A3D6E" w:rsidRPr="0060187A" w:rsidRDefault="005A3D6E" w:rsidP="005A3D6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Кадровое обеспечение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образование в школе осуществляют 5 воспитателей. 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Из них: 1 – воспитатель кпп, 4 воспитателя мини-центра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Молодых специалистов, со стажем работы до трех лет среди воспитателей – </w:t>
      </w:r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D58FF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Имеют категорию: </w:t>
      </w:r>
    </w:p>
    <w:p w:rsidR="005A3D6E" w:rsidRPr="0060187A" w:rsidRDefault="00466CDB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Педагог - эксперт – 1</w:t>
      </w:r>
    </w:p>
    <w:p w:rsidR="00466CDB" w:rsidRPr="0060187A" w:rsidRDefault="00466CDB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B95FA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- модератор - 1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категории – </w:t>
      </w:r>
      <w:r w:rsidR="00466CDB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D49F9" w:rsidRPr="0060187A" w:rsidRDefault="00B95FAB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состав педагогов </w:t>
      </w:r>
      <w:proofErr w:type="gramStart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пошлым учебным годом заметно снизился. Это обосновывается </w:t>
      </w:r>
      <w:r w:rsidR="00BC307F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тем, что в 2023-2024 учебном году </w:t>
      </w:r>
      <w:r w:rsidR="0051413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вышли на пенсию 2 воспитателя – </w:t>
      </w:r>
      <w:proofErr w:type="spellStart"/>
      <w:r w:rsidR="0051413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стажиста</w:t>
      </w:r>
      <w:proofErr w:type="spellEnd"/>
      <w:r w:rsidR="00514132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первые категории и были приняты два молодых специалиста.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Воспитателей с высшим дошкольным образование – 1, со средним специальным – дошкольным – </w:t>
      </w:r>
      <w:r w:rsidR="00FD49F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49F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</w:t>
      </w:r>
      <w:r w:rsidR="00FD49F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(воспитатель кпп) 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средне-специальным педагогическим образованием.</w:t>
      </w:r>
    </w:p>
    <w:p w:rsidR="005A3D6E" w:rsidRPr="0060187A" w:rsidRDefault="005A3D6E" w:rsidP="004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педагогический коллектив на </w:t>
      </w:r>
      <w:r w:rsidR="00FD49F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% укомплектован  воспитателями, имеющими дошколь</w:t>
      </w:r>
      <w:r w:rsidR="00FD49F9" w:rsidRPr="0060187A">
        <w:rPr>
          <w:rFonts w:ascii="Times New Roman" w:hAnsi="Times New Roman" w:cs="Times New Roman"/>
          <w:color w:val="000000" w:themeColor="text1"/>
          <w:sz w:val="28"/>
          <w:szCs w:val="28"/>
        </w:rPr>
        <w:t>ное педагогическое  образование. Все воспитатели мини-центра имеют профильное дошкольное образование.</w:t>
      </w:r>
    </w:p>
    <w:p w:rsidR="00052BC9" w:rsidRPr="006752A8" w:rsidRDefault="00052BC9" w:rsidP="004D325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3D6E" w:rsidRPr="00DB21AE" w:rsidRDefault="004D3255" w:rsidP="004D3255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B21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5A3D6E" w:rsidRPr="00DB21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Результативность деятельности педагогов, воспитанников</w:t>
      </w:r>
    </w:p>
    <w:p w:rsidR="005A3D6E" w:rsidRPr="009C1CCC" w:rsidRDefault="00ED58FF" w:rsidP="001A7E5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 принимают активное участие в профессиональных конкурсах и других методических мероприятиях</w:t>
      </w:r>
    </w:p>
    <w:p w:rsidR="007B3397" w:rsidRPr="009C1CCC" w:rsidRDefault="007B3397" w:rsidP="0025441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3CC5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7F3CC5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году: </w:t>
      </w:r>
    </w:p>
    <w:p w:rsidR="007B3397" w:rsidRPr="009C1CCC" w:rsidRDefault="00F42BA1" w:rsidP="00900BE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Залиева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Гульбану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Кондыбаевна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397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Республиканская</w:t>
      </w:r>
      <w:proofErr w:type="gramEnd"/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онлайн-олимпиада «Знание государственного общеобязательного стандарта дошкольного воспитания и обучения»- 3 место; Диплом за подготовку детей к Международному конкурсу «Пони».</w:t>
      </w:r>
    </w:p>
    <w:p w:rsidR="009A3A85" w:rsidRPr="009C1CCC" w:rsidRDefault="00394240" w:rsidP="0025441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Казиева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Аружан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Болатбековна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DA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за подготовку детей к Международному конкурсу «Пони</w:t>
      </w:r>
      <w:r w:rsidR="00C37985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0228F" w:rsidRPr="009C1CCC" w:rsidRDefault="0070228F" w:rsidP="007022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Карачёва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Стефания Игоревна –  Диплом  1 место в онлайн-олимпиаде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»:  «Знание Государственного общеобязательного стандарта дошкольного воспитания и обучения»; Диплом за участие в республиканской олимпиаде для педагогов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»: «Основы дошкольной педагогики»; Диплом за участие в республиканской олимпиаде для педагогов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»: «Психология детей дошкольного возраста»; Диплом  1 место в Республиканской олимпиаде для воспитателей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»: «Методика дошкольного образования»</w:t>
      </w:r>
    </w:p>
    <w:p w:rsidR="00C15965" w:rsidRPr="009C1CCC" w:rsidRDefault="00C23915" w:rsidP="007022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Алё</w:t>
      </w:r>
      <w:r w:rsidR="00BE6DA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Владимировна - </w:t>
      </w:r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Грамота ГУ «Отдел образования района Беимбета Майлина»  - за подготовку участников районного конкурса «</w:t>
      </w:r>
      <w:proofErr w:type="spellStart"/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gramStart"/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!Р</w:t>
      </w:r>
      <w:proofErr w:type="gramEnd"/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ечь</w:t>
      </w:r>
      <w:proofErr w:type="spellEnd"/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!»; Грамота Республиканского центра дистанционных олимпиад за подготовку победителей и участников республиканской олимпиады; </w:t>
      </w:r>
      <w:r w:rsidR="00C15965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Диплом 3 место  в Республиканской олимпиаде для педагогов «Знание Государственного общеобразовательного  стандарта дошкольного воспитания и обучения »; Диплом за подготовку участников и призеров Республиканского дистанционного конкурс</w:t>
      </w:r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фестиваля «Бала </w:t>
      </w:r>
      <w:proofErr w:type="spellStart"/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бал»; </w:t>
      </w:r>
      <w:r w:rsidR="006858BA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Диплом за подготовку детей к Международному конкурсу «Пони».</w:t>
      </w:r>
      <w:r w:rsidR="00900BEB"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8BA" w:rsidRPr="009C1CCC" w:rsidRDefault="006858BA" w:rsidP="00BE6D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985" w:rsidRPr="009C1CCC" w:rsidRDefault="00C37985" w:rsidP="00C3798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и мини – центра  в 2023-2024 учебном году принимали  участие в различных конкурсах и играх разного уровня.</w:t>
      </w:r>
    </w:p>
    <w:p w:rsidR="00C37985" w:rsidRPr="006276B3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Предшкольный</w:t>
      </w:r>
      <w:proofErr w:type="spellEnd"/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класс: 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Койбагарова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Айлуна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Тулегенова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Адия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участие в районном конкурсе среди воспитанников ДО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Сойлеу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!Р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ечь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Койбагарова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Айлуна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Тулегенова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Адия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,Ф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аут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Кира, Николаева Валентина –  участие в районном танцевальном конкурсе среди воспитанников ДО.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Фаут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Кира – участник Республиканской дистанционной олимпиады «Будем с буквами дружить» грамота 1 место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Тулегенова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Адия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призер Республиканского дистанционного конкурса – фестиваля «Бала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бал»  - диплом 1 место в номинации «Изобразительное искусство»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Койбагарова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Айлуна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Тулегенова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Адия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Николаева Валентина,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Фаут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Кира,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Корягин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Макар, Корякин Ян  - призеры международного конкурса ПОНИ (1 место диплом)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985" w:rsidRPr="006276B3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Группа мини-центра «</w:t>
      </w:r>
      <w:proofErr w:type="spellStart"/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Айголек</w:t>
      </w:r>
      <w:proofErr w:type="spellEnd"/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Районный конкурс;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Анам,әжем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мен» 3 место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Вахитова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Есеналы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Иннабат</w:t>
      </w:r>
      <w:proofErr w:type="spellEnd"/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Районный конкурс;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Шаңырақ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Вахитова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Ника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Тимофей,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Аврора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Районный конкурс;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Речь!»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Оников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Тимофей,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Жетписов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Республиканский конкурс; «Рисуем вместе с мамой» 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Жетписов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Аврора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Международный конкурс ПОНИ;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Тілашар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диплом 3 степени 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Вахитова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Ника, Штанг Данил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Республиканский онлайн – конкурс рисунков  «Детская Вселенная»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Аврора, диплом 1 степени,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Жетписов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Саян,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Оников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Тимофей - диплом 2 степени. 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Республиканский онлайн – конкурс рисунков «Родина - мать», диплом 1степени –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Жетписов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Саян.</w:t>
      </w:r>
    </w:p>
    <w:p w:rsidR="00C37985" w:rsidRPr="009C1CCC" w:rsidRDefault="00C37985" w:rsidP="006867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985" w:rsidRPr="006276B3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Группа мини-центра «Гномики»: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Участие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рисунков «День космонавтики» - Таран Дмитрий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Участие в школьном конкурсе рисунков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мейрамы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Участие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«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Сойлеу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Речь!» на знание русского и государственного языков среди детей дошкольного возраста – </w:t>
      </w:r>
      <w:proofErr w:type="spell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Небылицына</w:t>
      </w:r>
      <w:proofErr w:type="spell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Лилия, Таран Дмитрий.</w:t>
      </w:r>
    </w:p>
    <w:p w:rsidR="00C37985" w:rsidRPr="009C1CCC" w:rsidRDefault="00C37985" w:rsidP="006867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Участие 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Pr="009C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среди дошкольников «Мама, бабушка и я»</w:t>
      </w:r>
    </w:p>
    <w:p w:rsidR="00C37985" w:rsidRPr="009C1CCC" w:rsidRDefault="00C37985" w:rsidP="00C95A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4240" w:rsidRPr="009C1CCC" w:rsidRDefault="00E678C4" w:rsidP="00C3798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</w:t>
      </w:r>
      <w:proofErr w:type="gramStart"/>
      <w:r w:rsidRPr="009C1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воспитателей, принимающих участие в профессиональных конкурсах и олимпиадах и имеющих призовые места составляет</w:t>
      </w:r>
      <w:proofErr w:type="gramEnd"/>
      <w:r w:rsidRPr="009C1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C37985" w:rsidRPr="009C1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80%</w:t>
      </w:r>
    </w:p>
    <w:p w:rsidR="00254412" w:rsidRPr="006752A8" w:rsidRDefault="00254412" w:rsidP="00C95A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76B3" w:rsidRDefault="006276B3" w:rsidP="00B178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3BE" w:rsidRPr="0068678F" w:rsidRDefault="00894B21" w:rsidP="00B178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Публикации: </w:t>
      </w:r>
    </w:p>
    <w:p w:rsidR="0068678F" w:rsidRDefault="00B178F5" w:rsidP="006867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Алена Владимировна</w:t>
      </w:r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Uchportal</w:t>
      </w:r>
      <w:proofErr w:type="spellEnd"/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«Дидактическая игра как средство формирования  функциональной грамотности детей дошкольного возраста»; 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Uchportal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«Методическая разработка «Прощай 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предшкольный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класс!»; 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Uchportal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 занятия  по основам грамоты "Слова - наши друзья!"; </w:t>
      </w:r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Kopilkaurokov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"Цифровые образовательные ресурсы в дошкольном образовании"</w:t>
      </w:r>
      <w:r w:rsidR="008C7582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Kopilkaurokov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2033C0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занятие по математике "Дни недели"</w:t>
      </w:r>
      <w:r w:rsidR="0068678F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78F5" w:rsidRPr="0068678F" w:rsidRDefault="0068678F" w:rsidP="006867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Залиева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Гульбану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Кондыбаевна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Инфоурок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  занятия по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ознокомлению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окружающим миром "Зима";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Инфоурок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  занятия  "Овощи  и фрукты. </w:t>
      </w:r>
    </w:p>
    <w:p w:rsidR="002033C0" w:rsidRPr="0068678F" w:rsidRDefault="002033C0" w:rsidP="003F53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Карачева </w:t>
      </w:r>
      <w:proofErr w:type="spellStart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Стевания</w:t>
      </w:r>
      <w:proofErr w:type="spellEnd"/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Игоревна</w:t>
      </w:r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proofErr w:type="spellStart"/>
      <w:proofErr w:type="gramStart"/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Kopilkaurokov</w:t>
      </w:r>
      <w:proofErr w:type="spellEnd"/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артотека</w:t>
      </w:r>
      <w:proofErr w:type="gramEnd"/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прогулок в летний оздоровительный период</w:t>
      </w:r>
      <w:r w:rsidR="003F53BE"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678F">
        <w:rPr>
          <w:rFonts w:ascii="Times New Roman" w:hAnsi="Times New Roman" w:cs="Times New Roman"/>
          <w:color w:val="000000" w:themeColor="text1"/>
          <w:sz w:val="28"/>
          <w:szCs w:val="28"/>
        </w:rPr>
        <w:t>Возраст детей 3-4 года</w:t>
      </w:r>
    </w:p>
    <w:p w:rsidR="00B178F5" w:rsidRPr="007E2713" w:rsidRDefault="00B178F5" w:rsidP="00B178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A3D6E" w:rsidRPr="007E2713" w:rsidRDefault="00B178F5" w:rsidP="00B178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7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2. </w:t>
      </w:r>
      <w:r w:rsidR="005A3D6E" w:rsidRPr="007E27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Среднее образование</w:t>
      </w:r>
    </w:p>
    <w:p w:rsidR="00C95A8C" w:rsidRPr="006752A8" w:rsidRDefault="00C95A8C" w:rsidP="00C95A8C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63B2" w:rsidRPr="00974F8D" w:rsidRDefault="009B3A98" w:rsidP="006276B3">
      <w:pPr>
        <w:pStyle w:val="a5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1183E"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контингент учащихся</w:t>
      </w:r>
    </w:p>
    <w:p w:rsidR="00ED7088" w:rsidRPr="00974F8D" w:rsidRDefault="00ED7088" w:rsidP="00A46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</w:t>
      </w:r>
      <w:r w:rsidR="0068678F"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68678F"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3354E"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учебном году</w:t>
      </w:r>
      <w:r w:rsidR="00C239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обучается  и воспитывается  </w:t>
      </w:r>
      <w:r w:rsidR="0068678F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(прошлый год - </w:t>
      </w:r>
      <w:r w:rsidR="00F3354E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 w:rsidR="0068678F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354E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из них 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 (прошлый год – </w:t>
      </w:r>
      <w:r w:rsidR="00F3354E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354E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B37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обучающиеся </w:t>
      </w:r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1 - 11 классов.</w:t>
      </w:r>
      <w:proofErr w:type="gramEnd"/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Начальное образование –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 (прошлый год – 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38 (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девочек. Основное среднее образование </w:t>
      </w:r>
      <w:r w:rsidR="00BE097C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F2BA0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(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097C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девочек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42 (</w:t>
      </w:r>
      <w:r w:rsidR="00D3406D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097C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общее среднее образование – 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12 (</w:t>
      </w:r>
      <w:r w:rsidR="00E91507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097C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, девоч</w:t>
      </w:r>
      <w:r w:rsidR="00FA79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ек 5 (3)</w:t>
      </w:r>
      <w:r w:rsidR="00BE097C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сравнении с прошлым учебным годом </w:t>
      </w:r>
      <w:r w:rsidR="004E32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</w:t>
      </w:r>
      <w:r w:rsidR="004E32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щего контингента с</w:t>
      </w:r>
      <w:r w:rsidR="00A463B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32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 w:rsidR="00A463B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до 196 человек </w:t>
      </w:r>
      <w:r w:rsidR="004E329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63B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</w:t>
      </w:r>
      <w:r w:rsidR="00A463B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контингент обучающихся 1-11 классов увеличился со 155 до 160 детей  (+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3B2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7C91" w:rsidRPr="0097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D7088" w:rsidRPr="00974F8D" w:rsidRDefault="00ED7088" w:rsidP="00ED7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4BD" w:rsidRPr="006276B3" w:rsidRDefault="00ED7088" w:rsidP="006276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Контингент </w:t>
      </w:r>
      <w:proofErr w:type="gramStart"/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24BD" w:rsidRPr="00974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сравнении </w:t>
      </w:r>
    </w:p>
    <w:tbl>
      <w:tblPr>
        <w:tblW w:w="9176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261"/>
        <w:gridCol w:w="2077"/>
        <w:gridCol w:w="2166"/>
      </w:tblGrid>
      <w:tr w:rsidR="00974F8D" w:rsidRPr="00974F8D" w:rsidTr="00B124BD">
        <w:trPr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BD" w:rsidRPr="00974F8D" w:rsidRDefault="00B124B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BD" w:rsidRPr="00974F8D" w:rsidRDefault="00B124B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23-24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16/8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492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9/6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20/12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19/12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81/46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70/43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49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64/38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492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23/13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17/8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15/7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16/9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13/5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79/38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78/40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84/42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4/-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8/5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2/1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4/-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9/4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12/5</w:t>
            </w:r>
          </w:p>
        </w:tc>
      </w:tr>
      <w:tr w:rsidR="00974F8D" w:rsidRPr="00974F8D" w:rsidTr="00B124BD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по школе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169/88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155/86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D" w:rsidRPr="00974F8D" w:rsidRDefault="00974F8D" w:rsidP="0049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16/085</w:t>
            </w:r>
          </w:p>
        </w:tc>
      </w:tr>
    </w:tbl>
    <w:p w:rsidR="00ED7088" w:rsidRPr="00974F8D" w:rsidRDefault="00ED7088" w:rsidP="00ED70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74F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Примечание: общее кол-во учащихся в классе/из них девочек</w:t>
      </w:r>
    </w:p>
    <w:p w:rsidR="00687411" w:rsidRDefault="00687411" w:rsidP="00ED70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B124BD" w:rsidRPr="006752A8" w:rsidRDefault="00687411" w:rsidP="00ED70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lastRenderedPageBreak/>
        <w:drawing>
          <wp:inline distT="0" distB="0" distL="0" distR="0">
            <wp:extent cx="6019800" cy="3298372"/>
            <wp:effectExtent l="0" t="0" r="1905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088" w:rsidRPr="006752A8" w:rsidRDefault="00ED7088" w:rsidP="00ED7088">
      <w:pPr>
        <w:spacing w:after="0" w:line="240" w:lineRule="auto"/>
        <w:ind w:left="708" w:firstLine="357"/>
        <w:contextualSpacing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:rsidR="0041183E" w:rsidRPr="006276B3" w:rsidRDefault="007A098B" w:rsidP="0041183E">
      <w:pPr>
        <w:pStyle w:val="a5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изменения количества обучающихся за последние три года</w:t>
      </w:r>
      <w:r w:rsidR="00D25493"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>, не смотря на снижение контингента в отчетном учебном году,</w:t>
      </w:r>
      <w:r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5BD"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среднем значении </w:t>
      </w:r>
      <w:r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показывает увеличение общего контингента </w:t>
      </w:r>
      <w:r w:rsidR="00D25493" w:rsidRPr="006276B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</w:p>
    <w:p w:rsidR="007A098B" w:rsidRPr="00764CFB" w:rsidRDefault="007A098B" w:rsidP="0041183E">
      <w:pPr>
        <w:pStyle w:val="a5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A98" w:rsidRPr="00764CFB" w:rsidRDefault="009B3A98" w:rsidP="00D73D9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успеваемость и качество знаний учащихся по итогам </w:t>
      </w:r>
      <w:r w:rsidR="00D73D94" w:rsidRPr="00764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 (динамика с прошлым годом)</w:t>
      </w:r>
    </w:p>
    <w:p w:rsidR="00D73D94" w:rsidRPr="00764CFB" w:rsidRDefault="00D73D94" w:rsidP="00D73D9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DF4" w:rsidRPr="00764CFB" w:rsidRDefault="00EB7DF4" w:rsidP="00D73D9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качество знаний по школе составило 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65,3% 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успеваемость 100%</w:t>
      </w:r>
      <w:r w:rsidR="009100F0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сравнении с прошлым учебном годом качество знаний по школе </w:t>
      </w:r>
      <w:r w:rsidR="006A1000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9100F0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BC255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% (202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255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255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</w:t>
      </w:r>
      <w:r w:rsidR="006A1000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C255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DEA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64,4%)</w:t>
      </w:r>
    </w:p>
    <w:p w:rsidR="00B35BB9" w:rsidRPr="00764CFB" w:rsidRDefault="00B35BB9" w:rsidP="00B3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5BB9" w:rsidRPr="00764CFB" w:rsidRDefault="00B35BB9" w:rsidP="00B3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4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Мониторинг качества знаний обучающихся </w:t>
      </w:r>
    </w:p>
    <w:p w:rsidR="00B35BB9" w:rsidRPr="00764CFB" w:rsidRDefault="00B35BB9" w:rsidP="00B3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9"/>
        <w:gridCol w:w="2100"/>
        <w:gridCol w:w="1934"/>
        <w:gridCol w:w="1789"/>
        <w:gridCol w:w="1923"/>
      </w:tblGrid>
      <w:tr w:rsidR="00B35BB9" w:rsidRPr="00764CFB" w:rsidTr="00134766">
        <w:trPr>
          <w:trHeight w:hRule="exact" w:val="1012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</w:t>
            </w:r>
            <w:proofErr w:type="gramEnd"/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134766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134766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среднее образование</w:t>
            </w:r>
            <w:r w:rsidR="00B35BB9"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134766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среднее образование</w:t>
            </w:r>
          </w:p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школе</w:t>
            </w:r>
          </w:p>
        </w:tc>
      </w:tr>
      <w:tr w:rsidR="00B35BB9" w:rsidRPr="00764CFB" w:rsidTr="00A56FA2">
        <w:trPr>
          <w:trHeight w:hRule="exact" w:val="28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2007-2008</w:t>
            </w:r>
          </w:p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54,5%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36.9%</w:t>
            </w:r>
          </w:p>
        </w:tc>
      </w:tr>
      <w:tr w:rsidR="00B35BB9" w:rsidRPr="00764CFB" w:rsidTr="00A56FA2">
        <w:trPr>
          <w:trHeight w:hRule="exact" w:val="28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2008-2009</w:t>
            </w:r>
          </w:p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56,5%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37,8%</w:t>
            </w:r>
          </w:p>
        </w:tc>
      </w:tr>
      <w:tr w:rsidR="00B35BB9" w:rsidRPr="00764CFB" w:rsidTr="00A56FA2">
        <w:trPr>
          <w:trHeight w:hRule="exact" w:val="307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2009-2010</w:t>
            </w:r>
          </w:p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58,8%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37,3%</w:t>
            </w:r>
          </w:p>
        </w:tc>
      </w:tr>
      <w:tr w:rsidR="00B35BB9" w:rsidRPr="00764CFB" w:rsidTr="00A56FA2">
        <w:trPr>
          <w:trHeight w:hRule="exact" w:val="386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2010-2011 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60,0%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43,9%</w:t>
            </w:r>
          </w:p>
        </w:tc>
      </w:tr>
      <w:tr w:rsidR="00B35BB9" w:rsidRPr="00764CFB" w:rsidTr="00A56FA2">
        <w:trPr>
          <w:trHeight w:hRule="exact" w:val="46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2011 – 2012 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59,3%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36,1%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47,5%</w:t>
            </w:r>
          </w:p>
        </w:tc>
      </w:tr>
      <w:tr w:rsidR="00B35BB9" w:rsidRPr="00764CFB" w:rsidTr="00A56FA2">
        <w:trPr>
          <w:trHeight w:hRule="exact" w:val="419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</w:t>
            </w:r>
          </w:p>
        </w:tc>
      </w:tr>
      <w:tr w:rsidR="00B35BB9" w:rsidRPr="00764CFB" w:rsidTr="00A56FA2">
        <w:trPr>
          <w:trHeight w:hRule="exact" w:val="44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</w:tr>
      <w:tr w:rsidR="00B35BB9" w:rsidRPr="00764CFB" w:rsidTr="00A56FA2">
        <w:trPr>
          <w:trHeight w:hRule="exact" w:val="44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</w:tr>
      <w:tr w:rsidR="00B35BB9" w:rsidRPr="00764CFB" w:rsidTr="00A56FA2">
        <w:trPr>
          <w:trHeight w:hRule="exact" w:val="448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46,9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47,7</w:t>
            </w:r>
          </w:p>
        </w:tc>
      </w:tr>
      <w:tr w:rsidR="00B35BB9" w:rsidRPr="00764CFB" w:rsidTr="00A56FA2">
        <w:trPr>
          <w:trHeight w:hRule="exact" w:val="392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2016-2017 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</w:tr>
      <w:tr w:rsidR="00B35BB9" w:rsidRPr="00764CFB" w:rsidTr="00A56FA2">
        <w:trPr>
          <w:trHeight w:hRule="exact" w:val="392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</w:tr>
      <w:tr w:rsidR="00B35BB9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2018-2019        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</w:tr>
      <w:tr w:rsidR="00B35BB9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63,8</w:t>
            </w:r>
          </w:p>
        </w:tc>
      </w:tr>
      <w:tr w:rsidR="00B35BB9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B35BB9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B35B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310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310351"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B35BB9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BB9" w:rsidRPr="00764CFB" w:rsidRDefault="00310351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62,4</w:t>
            </w:r>
          </w:p>
        </w:tc>
      </w:tr>
      <w:tr w:rsidR="006A1000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000" w:rsidRPr="00764CFB" w:rsidRDefault="006A1000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000" w:rsidRPr="00764CFB" w:rsidRDefault="006A1000" w:rsidP="00B35B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000" w:rsidRPr="00764CFB" w:rsidRDefault="006A1000" w:rsidP="00310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000" w:rsidRPr="00764CFB" w:rsidRDefault="006A1000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000" w:rsidRPr="00764CFB" w:rsidRDefault="006A1000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64,4</w:t>
            </w:r>
          </w:p>
        </w:tc>
      </w:tr>
      <w:tr w:rsidR="00704DEA" w:rsidRPr="00764CFB" w:rsidTr="00A56FA2">
        <w:trPr>
          <w:trHeight w:hRule="exact" w:val="601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DEA" w:rsidRPr="00764CFB" w:rsidRDefault="00704DEA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DEA" w:rsidRPr="00764CFB" w:rsidRDefault="00704DEA" w:rsidP="00B35B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DEA" w:rsidRPr="00764CFB" w:rsidRDefault="00704DEA" w:rsidP="00310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DEA" w:rsidRPr="00764CFB" w:rsidRDefault="00704DEA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DEA" w:rsidRPr="00764CFB" w:rsidRDefault="00704DEA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</w:tr>
    </w:tbl>
    <w:p w:rsidR="00EB7DF4" w:rsidRPr="00764CFB" w:rsidRDefault="00EB7DF4" w:rsidP="00D73D9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8E7" w:rsidRPr="00764CFB" w:rsidRDefault="000B18E7" w:rsidP="000B18E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Динамика  качества знаний в сравнении с предыдущим годом:</w:t>
      </w:r>
    </w:p>
    <w:p w:rsidR="000B18E7" w:rsidRPr="00764CFB" w:rsidRDefault="000B18E7" w:rsidP="000B18E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Начальные классы 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0174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качества знаний на 3,3%</w:t>
      </w:r>
    </w:p>
    <w:p w:rsidR="000B18E7" w:rsidRPr="00764CFB" w:rsidRDefault="000B18E7" w:rsidP="000B18E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звено 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повышение на  </w:t>
      </w:r>
      <w:r w:rsidR="00900174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5,3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%.</w:t>
      </w:r>
    </w:p>
    <w:p w:rsidR="000B18E7" w:rsidRPr="00764CFB" w:rsidRDefault="000B18E7" w:rsidP="000B18E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Старшее звено 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00174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00174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1,2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</w:p>
    <w:p w:rsidR="000B18E7" w:rsidRPr="00764CFB" w:rsidRDefault="000B18E7" w:rsidP="000B18E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школе 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повышение качества знаний на </w:t>
      </w:r>
      <w:r w:rsidR="00900174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0,9</w:t>
      </w:r>
      <w:r w:rsidR="00A10A9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</w:p>
    <w:p w:rsidR="000B18E7" w:rsidRPr="00764CFB" w:rsidRDefault="000B18E7" w:rsidP="001B68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качества знаний обучающихся на протяжении последних лет </w:t>
      </w:r>
      <w:r w:rsidR="00B053FF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сделать вывод о планомерном повышении данного показателя на всех этапах обучения и в целом по школе.</w:t>
      </w:r>
      <w:r w:rsidR="00631BDC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итогам 202</w:t>
      </w:r>
      <w:r w:rsidR="00F2693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31BDC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F2693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31BDC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года наблюдается положительная динамика качества знаний в 5-9 класс</w:t>
      </w:r>
      <w:r w:rsidR="001B68D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="00F26935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10-11 классах</w:t>
      </w:r>
      <w:r w:rsidR="00BE6EBA"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18E7" w:rsidRPr="00764CFB" w:rsidRDefault="000B18E7" w:rsidP="000B18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успеваемости подтверждает, что доля учащихся, освоивших общеобразовательные учебные программы от общего числа обучающихся,  составляет 100%.</w:t>
      </w:r>
    </w:p>
    <w:p w:rsidR="000B18E7" w:rsidRPr="00764CFB" w:rsidRDefault="000B18E7" w:rsidP="000B1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8E7" w:rsidRPr="00764CFB" w:rsidRDefault="000B18E7" w:rsidP="000B1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EF91FF" wp14:editId="50C09996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6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FA2" w:rsidRPr="00764CFB" w:rsidRDefault="00A56FA2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7DC3" w:rsidRDefault="001C7DC3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7DC3" w:rsidRDefault="001C7DC3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FA2" w:rsidRPr="00764CFB" w:rsidRDefault="00A56FA2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Данные  </w:t>
      </w:r>
      <w:proofErr w:type="spellStart"/>
      <w:r w:rsidRPr="00764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Pr="00764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учащихся  по  предметам:</w:t>
      </w:r>
    </w:p>
    <w:p w:rsidR="00A56FA2" w:rsidRPr="00764CFB" w:rsidRDefault="00A56FA2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75"/>
        <w:gridCol w:w="1129"/>
        <w:gridCol w:w="1148"/>
        <w:gridCol w:w="1221"/>
        <w:gridCol w:w="1180"/>
        <w:gridCol w:w="1276"/>
        <w:gridCol w:w="12"/>
      </w:tblGrid>
      <w:tr w:rsidR="0002006A" w:rsidRPr="00764CFB" w:rsidTr="00C16C3F">
        <w:trPr>
          <w:gridAfter w:val="1"/>
          <w:wAfter w:w="12" w:type="dxa"/>
          <w:cantSplit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Pr="00764CFB" w:rsidRDefault="0002006A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BD54DB" w:rsidRPr="00764CFB" w:rsidTr="00C16C3F">
        <w:trPr>
          <w:gridAfter w:val="1"/>
          <w:wAfter w:w="12" w:type="dxa"/>
          <w:cantSplit/>
          <w:trHeight w:val="8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</w:t>
            </w:r>
          </w:p>
        </w:tc>
      </w:tr>
      <w:tr w:rsidR="00BD54DB" w:rsidRPr="00764CFB" w:rsidTr="00C16C3F">
        <w:trPr>
          <w:gridAfter w:val="1"/>
          <w:wAfter w:w="1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 язык/казахский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75,6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80,5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Всемирная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6253AE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2E010D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80,2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Общество. 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59,1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A03FE8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2E010D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2E010D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6253AE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6253AE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52,8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6253AE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CFB" w:rsidRPr="00764CFB" w:rsidTr="00C16C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69,4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341487" w:rsidP="00C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4DB" w:rsidRPr="00764CFB" w:rsidRDefault="00BD54DB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253AE" w:rsidRPr="00764CFB" w:rsidTr="00C16C3F">
        <w:trPr>
          <w:gridAfter w:val="1"/>
          <w:wAfter w:w="1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6253AE" w:rsidRPr="00764CFB" w:rsidTr="00C16C3F">
        <w:trPr>
          <w:gridAfter w:val="1"/>
          <w:wAfter w:w="1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Технология/художественный труд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764CFB" w:rsidRPr="00764CFB" w:rsidTr="00C16C3F">
        <w:trPr>
          <w:gridAfter w:val="1"/>
          <w:wAfter w:w="1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культура*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764CFB" w:rsidRPr="00764CFB" w:rsidTr="00C16C3F">
        <w:trPr>
          <w:gridAfter w:val="1"/>
          <w:wAfter w:w="1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56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НВП/НВТП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E" w:rsidRPr="00764CFB" w:rsidRDefault="006253AE" w:rsidP="00A86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A56FA2" w:rsidRPr="00764CFB" w:rsidRDefault="00A56FA2" w:rsidP="00A56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C3F" w:rsidRPr="00764CFB" w:rsidRDefault="00C16C3F" w:rsidP="00C16C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 рост показателей  </w:t>
      </w:r>
      <w:proofErr w:type="spellStart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 по следующим предметам: казахск</w:t>
      </w:r>
      <w:r w:rsidR="00A03FE8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ий язык и литература, алгебра, геометрия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, истории Казахстана, всемирн</w:t>
      </w:r>
      <w:r w:rsidR="00A03FE8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ая  история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права,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география, физика, 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химия,  биология,  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ый  язык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показателей </w:t>
      </w:r>
      <w:proofErr w:type="spellStart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по предметам: </w:t>
      </w:r>
      <w:r w:rsidR="00A03FE8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русск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ий  язык</w:t>
      </w:r>
      <w:r w:rsidR="00A03FE8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, русск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ая литература</w:t>
      </w:r>
      <w:r w:rsidR="00A03FE8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3272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математика. П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о всем предметам,  качество знаний учащихся составляет более 5</w:t>
      </w:r>
      <w:r w:rsidR="00764CFB"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0%. И только по предмету алгебра незначительно ниже 62% </w:t>
      </w: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16C3F" w:rsidRPr="00764CFB" w:rsidRDefault="00C16C3F" w:rsidP="00C16C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Преподавание предметов, качество </w:t>
      </w:r>
      <w:proofErr w:type="spellStart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76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находится на постоянном  контроле.   По результатам персонального контроля деятельности педагогов оформляются справки. Результаты контроля преподавания предметов рассматриваются на совещаниях при руководителе школы.                    </w:t>
      </w:r>
    </w:p>
    <w:p w:rsidR="00C16C3F" w:rsidRPr="00764CFB" w:rsidRDefault="00C16C3F" w:rsidP="001D5C5A">
      <w:pPr>
        <w:pStyle w:val="a9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764CFB">
        <w:rPr>
          <w:b w:val="0"/>
          <w:i w:val="0"/>
          <w:color w:val="000000" w:themeColor="text1"/>
          <w:sz w:val="28"/>
          <w:szCs w:val="28"/>
        </w:rPr>
        <w:t xml:space="preserve">Результаты </w:t>
      </w:r>
      <w:proofErr w:type="spellStart"/>
      <w:r w:rsidRPr="00764CFB">
        <w:rPr>
          <w:b w:val="0"/>
          <w:i w:val="0"/>
          <w:color w:val="000000" w:themeColor="text1"/>
          <w:sz w:val="28"/>
          <w:szCs w:val="28"/>
        </w:rPr>
        <w:t>обученности</w:t>
      </w:r>
      <w:proofErr w:type="spellEnd"/>
      <w:r w:rsidRPr="00764CFB">
        <w:rPr>
          <w:b w:val="0"/>
          <w:i w:val="0"/>
          <w:color w:val="000000" w:themeColor="text1"/>
          <w:sz w:val="28"/>
          <w:szCs w:val="28"/>
        </w:rPr>
        <w:t xml:space="preserve"> обучающихся анализируются и рассматриваются на заседаниях методических объединений учителей-предметников,  педагогических советах, совещаниях при руководителе,  определяются проблемы и пути их решения. Составляются планы по восполнению пробелов в знаниях обучающихся, выполнение данных планов находится на ежемесячном контроле.</w:t>
      </w:r>
    </w:p>
    <w:p w:rsidR="00A56FA2" w:rsidRPr="006752A8" w:rsidRDefault="00A56FA2" w:rsidP="00A56F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FA2" w:rsidRPr="00F000EC" w:rsidRDefault="00A56FA2" w:rsidP="00A56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Динамика </w:t>
      </w:r>
      <w:r w:rsidR="00CA4EF8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количества</w:t>
      </w: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учащихся, успешно освоивших общеобразовательные учебные программы</w:t>
      </w:r>
    </w:p>
    <w:p w:rsidR="00A56FA2" w:rsidRPr="00F000EC" w:rsidRDefault="00A56FA2" w:rsidP="007B71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6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1563"/>
        <w:gridCol w:w="1563"/>
        <w:gridCol w:w="1563"/>
        <w:gridCol w:w="1563"/>
        <w:gridCol w:w="1563"/>
      </w:tblGrid>
      <w:tr w:rsidR="00F000EC" w:rsidRPr="00F000EC" w:rsidTr="007A19F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23-24</w:t>
            </w:r>
          </w:p>
        </w:tc>
      </w:tr>
      <w:tr w:rsidR="00F000EC" w:rsidRPr="00F000EC" w:rsidTr="007A19F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615B10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F000EC" w:rsidRPr="00F000EC" w:rsidTr="007A19F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Хорошистов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615B10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F000EC" w:rsidRPr="00F000EC" w:rsidTr="007A19F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7A19F3" w:rsidP="00A86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F3" w:rsidRPr="00F000EC" w:rsidRDefault="00615B10" w:rsidP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</w:tr>
    </w:tbl>
    <w:p w:rsidR="00A56FA2" w:rsidRPr="00F000EC" w:rsidRDefault="00A56FA2" w:rsidP="00A56F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F8" w:rsidRPr="00F000EC" w:rsidRDefault="009A4B3F" w:rsidP="00A56F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последних пяти лет н</w:t>
      </w:r>
      <w:r w:rsidR="00CA4EF8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аблюдается стабильное увеличение количества учащихся, осваивающих учебную програ</w:t>
      </w:r>
      <w:r w:rsidR="00DB2F8E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мму только на оценки «4» и «5». В сравнении с прошлым учебным годом – увеличилось количество отличников, но снизилось количество хорошистов, общее количество учащихся имеющих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года только оценки «4» и «5» - без изменений. </w:t>
      </w:r>
    </w:p>
    <w:p w:rsidR="007A19F3" w:rsidRPr="00F000EC" w:rsidRDefault="007A19F3" w:rsidP="00A56F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FA2" w:rsidRPr="00F000EC" w:rsidRDefault="00A56FA2" w:rsidP="0072595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000EC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5D11F0" wp14:editId="19860F1D">
            <wp:extent cx="61722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52A2" w:rsidRPr="00F000EC" w:rsidRDefault="00AC52A2" w:rsidP="00FD1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FA2" w:rsidRPr="00F000EC" w:rsidRDefault="00A56FA2" w:rsidP="00A56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доли учащихся успешно освоивших общеобразовательные учебные программы за последние </w:t>
      </w:r>
      <w:r w:rsidR="00FD13B2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пять лет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 стабильный рост и увеличение </w:t>
      </w:r>
      <w:r w:rsidR="00FD13B2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доли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осваивающих учебные программы  только на «5» и «4». </w:t>
      </w:r>
      <w:r w:rsidR="009A4B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по сравнению с прошлым </w:t>
      </w:r>
      <w:proofErr w:type="gramStart"/>
      <w:r w:rsidR="009A4B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учебном</w:t>
      </w:r>
      <w:proofErr w:type="gramEnd"/>
      <w:r w:rsidR="009A4B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+ 0,9%</w:t>
      </w:r>
    </w:p>
    <w:p w:rsidR="00EB7DF4" w:rsidRPr="00F000EC" w:rsidRDefault="00EB7DF4" w:rsidP="00D73D9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A98" w:rsidRPr="00F000EC" w:rsidRDefault="009B3A98" w:rsidP="00D73D94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доля выпускников, претендентов на знак «Ал</w:t>
      </w:r>
      <w:r w:rsidR="007B7144" w:rsidRPr="00F000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тын </w:t>
      </w:r>
      <w:proofErr w:type="spellStart"/>
      <w:r w:rsidR="007B7144" w:rsidRPr="00F000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белгі</w:t>
      </w:r>
      <w:proofErr w:type="spellEnd"/>
      <w:r w:rsidR="007B7144" w:rsidRPr="00F000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», аттестат с отличием</w:t>
      </w:r>
    </w:p>
    <w:p w:rsidR="00D50E8A" w:rsidRPr="00F000EC" w:rsidRDefault="00D50E8A" w:rsidP="00D50E8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Всего в 11 классе 4</w:t>
      </w:r>
      <w:r w:rsidR="00CB30F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претендентов на получение, аттестата об общем среднем образовании со знаком Алтын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белгі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2023-2024 учебном году – нет. По предварительным итогам этого учебного года в следующем учебном году</w:t>
      </w:r>
      <w:r w:rsidR="002E5FC6" w:rsidRPr="00F000EC">
        <w:rPr>
          <w:color w:val="000000" w:themeColor="text1"/>
        </w:rPr>
        <w:t xml:space="preserve"> </w:t>
      </w:r>
      <w:r w:rsidR="00893A6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претендентов</w:t>
      </w:r>
      <w:r w:rsidR="002E5FC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получение, аттестата об общем среднем образовании со знаком Алтын </w:t>
      </w:r>
      <w:proofErr w:type="spellStart"/>
      <w:r w:rsidR="002E5FC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белгі</w:t>
      </w:r>
      <w:proofErr w:type="spellEnd"/>
      <w:r w:rsidR="002E5FC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</w:t>
      </w:r>
      <w:r w:rsidR="002E5FC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 обучающихся.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5FC6" w:rsidRPr="00F000EC" w:rsidRDefault="002E5FC6" w:rsidP="003E78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C6" w:rsidRPr="00F000EC" w:rsidRDefault="003E78A9" w:rsidP="003E78A9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Таким образом</w:t>
      </w:r>
      <w:r w:rsidR="00452530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доля </w:t>
      </w:r>
      <w:proofErr w:type="gramStart"/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выпускников, получивших аттестат со знаком Алтын </w:t>
      </w:r>
      <w:proofErr w:type="spellStart"/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белгі</w:t>
      </w:r>
      <w:proofErr w:type="spellEnd"/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общего кол-ва выпускников составила</w:t>
      </w:r>
      <w:proofErr w:type="gramEnd"/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5FC6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0%</w:t>
      </w:r>
    </w:p>
    <w:p w:rsidR="003E3BCB" w:rsidRPr="00F000EC" w:rsidRDefault="003E3BCB" w:rsidP="003E78A9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0FC" w:rsidRPr="00F000EC" w:rsidRDefault="00D33DA2" w:rsidP="003E78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предыдущих двух учебных  лет выпускники школы получали аттестаты об общем среднем образовании со знаком Алтын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белгі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30FC" w:rsidRPr="00F000EC" w:rsidRDefault="002E5FC6" w:rsidP="001C7DC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В 2022-2023 учебном году</w:t>
      </w:r>
      <w:r w:rsidR="00D33DA2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выпускников</w:t>
      </w:r>
      <w:r w:rsidR="00CB30F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претендентов на знак Алтын </w:t>
      </w:r>
      <w:proofErr w:type="spellStart"/>
      <w:r w:rsidR="00CB30F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белгі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0F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E78A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33,3%</w:t>
      </w:r>
      <w:r w:rsidR="0066027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27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B30F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2021-2022</w:t>
      </w:r>
      <w:r w:rsidR="0066027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-  50%. </w:t>
      </w:r>
    </w:p>
    <w:p w:rsidR="00CB30FC" w:rsidRPr="00F000EC" w:rsidRDefault="00CB30FC" w:rsidP="003E78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Всего в 9 классе 13 обучающихся, из них 1 ученица является претендентом на получение аттестата об основном среднем образовании с отличием.</w:t>
      </w:r>
      <w:proofErr w:type="gram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экзамена она подтвердила свои знания, получив экзаменационные и итоговые оценки по всем предметам – «отлично». Доля учащихся</w:t>
      </w:r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претендетов</w:t>
      </w:r>
      <w:proofErr w:type="spellEnd"/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аттестата с </w:t>
      </w:r>
      <w:proofErr w:type="spellStart"/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олиличием</w:t>
      </w:r>
      <w:proofErr w:type="spellEnd"/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общего количества учащихся 9 класса составила – 7,7%. В сравнении за три года. Доля выпускников 9 класса получивших аттестат об общем среднем образовании с отличием составила: в 2022-2023 учебном году </w:t>
      </w:r>
      <w:r w:rsidR="003E3BCB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5253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BCB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12,5%, в 2021-2022 учебном году – 0%. </w:t>
      </w:r>
    </w:p>
    <w:p w:rsidR="00EC1D3F" w:rsidRPr="00F000EC" w:rsidRDefault="00EC1D3F" w:rsidP="00EC1D3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D3F" w:rsidRPr="001C7DC3" w:rsidRDefault="00D05DE0" w:rsidP="001C7DC3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ЕНТ</w:t>
      </w:r>
      <w:r w:rsidR="00A701DB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0279" w:rsidRPr="00F000EC" w:rsidRDefault="00A701DB" w:rsidP="00EC1D3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Всего в 11 классе 4 выпускника</w:t>
      </w:r>
      <w:r w:rsidR="0003089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процедуре </w:t>
      </w:r>
      <w:proofErr w:type="spellStart"/>
      <w:r w:rsidR="0003089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ЕНт</w:t>
      </w:r>
      <w:proofErr w:type="spellEnd"/>
      <w:r w:rsidR="0003089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участие один выпускник</w:t>
      </w:r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Шленев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Никита</w:t>
      </w:r>
      <w:r w:rsidR="00030896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доля участие в ЕНТ составила – 25%. </w:t>
      </w:r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ученика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Кистер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Никитаи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Жарлагапов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Мирман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принимают участие в ЕН</w:t>
      </w:r>
      <w:r w:rsidR="00893A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планируют поступать в колледжи, один выпускник Нурлибеков </w:t>
      </w:r>
      <w:proofErr w:type="spellStart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Жанас</w:t>
      </w:r>
      <w:proofErr w:type="spellEnd"/>
      <w:r w:rsidR="00EC1D3F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принимает участие в ЕНТ – планирует продолжить обучение за рубежом в Словакии. </w:t>
      </w:r>
      <w:proofErr w:type="gramEnd"/>
    </w:p>
    <w:p w:rsidR="00AC3C78" w:rsidRPr="00F000EC" w:rsidRDefault="00AC3C78" w:rsidP="00AC3C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приняли участие только в первой попытке ЕНТ, вторая попытка запланирована на 10 июля 2024 года.</w:t>
      </w:r>
    </w:p>
    <w:p w:rsidR="00AC3C78" w:rsidRPr="00F000EC" w:rsidRDefault="00AC3C78" w:rsidP="00AC3C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E67" w:rsidRPr="00F000EC" w:rsidRDefault="00B15E67" w:rsidP="001C7DC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ЕНТ следующие</w:t>
      </w:r>
    </w:p>
    <w:p w:rsidR="00660279" w:rsidRPr="00F000EC" w:rsidRDefault="00B15E67" w:rsidP="00660279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попытка.</w:t>
      </w:r>
    </w:p>
    <w:p w:rsidR="00145CBC" w:rsidRPr="001C7DC3" w:rsidRDefault="00B15E67" w:rsidP="001C7DC3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сдачи: 0</w:t>
      </w:r>
      <w:r w:rsidR="00AC3C78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</w:t>
      </w:r>
      <w:r w:rsidR="00AC3C78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балл составил – </w:t>
      </w:r>
      <w:r w:rsidR="00145CB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по предметам: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грамотность –</w:t>
      </w:r>
      <w:r w:rsidR="00145CB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Грамотность чтения -</w:t>
      </w:r>
      <w:r w:rsidR="00145CB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Казахстана - </w:t>
      </w:r>
      <w:r w:rsidR="00145CB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660279" w:rsidRPr="00F000EC" w:rsidRDefault="00145CBC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 </w:t>
      </w:r>
      <w:r w:rsidR="00DB2812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27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:rsidR="00DB2812" w:rsidRPr="001C7DC3" w:rsidRDefault="00145CBC" w:rsidP="001C7DC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  <w:r w:rsidR="00660279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DB2812" w:rsidRPr="00F000EC" w:rsidRDefault="00DB2812" w:rsidP="00DB2812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Вторая  попытка.</w:t>
      </w:r>
    </w:p>
    <w:p w:rsidR="001C7DC3" w:rsidRPr="001C7DC3" w:rsidRDefault="00DB2812" w:rsidP="001C7DC3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сдачи: </w:t>
      </w:r>
      <w:r w:rsidR="00145CBC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145CBC"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C7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</w:t>
      </w:r>
    </w:p>
    <w:p w:rsidR="00E56D0B" w:rsidRPr="00F000EC" w:rsidRDefault="00E56D0B" w:rsidP="008B7C0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 сравнении с результатами ЕНТ прошл</w:t>
      </w:r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</w:t>
      </w:r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</w:p>
    <w:tbl>
      <w:tblPr>
        <w:tblStyle w:val="ab"/>
        <w:tblW w:w="10739" w:type="dxa"/>
        <w:tblInd w:w="-1026" w:type="dxa"/>
        <w:tblLook w:val="04A0" w:firstRow="1" w:lastRow="0" w:firstColumn="1" w:lastColumn="0" w:noHBand="0" w:noVBand="1"/>
      </w:tblPr>
      <w:tblGrid>
        <w:gridCol w:w="456"/>
        <w:gridCol w:w="1111"/>
        <w:gridCol w:w="1528"/>
        <w:gridCol w:w="1907"/>
        <w:gridCol w:w="1357"/>
        <w:gridCol w:w="1401"/>
        <w:gridCol w:w="1069"/>
        <w:gridCol w:w="1322"/>
        <w:gridCol w:w="962"/>
      </w:tblGrid>
      <w:tr w:rsidR="00F000EC" w:rsidRPr="00F000EC" w:rsidTr="00B463D8">
        <w:tc>
          <w:tcPr>
            <w:tcW w:w="56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по школе</w:t>
            </w:r>
          </w:p>
        </w:tc>
        <w:tc>
          <w:tcPr>
            <w:tcW w:w="1610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Грамотность чтения</w:t>
            </w:r>
          </w:p>
        </w:tc>
        <w:tc>
          <w:tcPr>
            <w:tcW w:w="1693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610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Казахстана</w:t>
            </w:r>
          </w:p>
        </w:tc>
        <w:tc>
          <w:tcPr>
            <w:tcW w:w="125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6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182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868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F000EC" w:rsidRPr="00F000EC" w:rsidTr="00B463D8">
        <w:tc>
          <w:tcPr>
            <w:tcW w:w="56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1610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(макс.</w:t>
            </w:r>
            <w:r w:rsidR="00B463D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 – 20)</w:t>
            </w:r>
          </w:p>
        </w:tc>
        <w:tc>
          <w:tcPr>
            <w:tcW w:w="1693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  <w:r w:rsidR="00D729F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(макс. балл – 15)</w:t>
            </w:r>
          </w:p>
        </w:tc>
        <w:tc>
          <w:tcPr>
            <w:tcW w:w="1610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(макс.</w:t>
            </w:r>
            <w:r w:rsidR="00B463D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 – 15)</w:t>
            </w:r>
          </w:p>
        </w:tc>
        <w:tc>
          <w:tcPr>
            <w:tcW w:w="125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68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000EC" w:rsidRPr="00F000EC" w:rsidTr="00B463D8">
        <w:tc>
          <w:tcPr>
            <w:tcW w:w="56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610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 (макс.</w:t>
            </w:r>
            <w:r w:rsidR="00B463D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 – 15)</w:t>
            </w:r>
          </w:p>
        </w:tc>
        <w:tc>
          <w:tcPr>
            <w:tcW w:w="1693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729F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(макс. балл – 15)</w:t>
            </w:r>
          </w:p>
        </w:tc>
        <w:tc>
          <w:tcPr>
            <w:tcW w:w="1610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(макс.</w:t>
            </w:r>
            <w:r w:rsidR="00B463D8"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 – 20)</w:t>
            </w:r>
          </w:p>
        </w:tc>
        <w:tc>
          <w:tcPr>
            <w:tcW w:w="125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1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82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00EC" w:rsidRPr="00F000EC" w:rsidTr="00B463D8">
        <w:tc>
          <w:tcPr>
            <w:tcW w:w="56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7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610" w:type="dxa"/>
          </w:tcPr>
          <w:p w:rsidR="00B463D8" w:rsidRPr="00F000EC" w:rsidRDefault="00D729F8" w:rsidP="00D729F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(макс. балл – 10)</w:t>
            </w:r>
          </w:p>
        </w:tc>
        <w:tc>
          <w:tcPr>
            <w:tcW w:w="1693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(макс. балл – 10)</w:t>
            </w:r>
          </w:p>
        </w:tc>
        <w:tc>
          <w:tcPr>
            <w:tcW w:w="1610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(макс. балл – 10)</w:t>
            </w:r>
          </w:p>
        </w:tc>
        <w:tc>
          <w:tcPr>
            <w:tcW w:w="125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</w:tcPr>
          <w:p w:rsidR="00B463D8" w:rsidRPr="00F000EC" w:rsidRDefault="00B463D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68" w:type="dxa"/>
          </w:tcPr>
          <w:p w:rsidR="00B463D8" w:rsidRPr="00F000EC" w:rsidRDefault="00D729F8" w:rsidP="008B7C0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E56D0B" w:rsidRPr="00F000EC" w:rsidRDefault="00E56D0B" w:rsidP="008B7C0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</w:p>
    <w:p w:rsidR="00E56D0B" w:rsidRPr="00F000EC" w:rsidRDefault="00E56D0B" w:rsidP="008B7C0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результатов прошлого и текущего года показывает </w:t>
      </w:r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отрицательную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динамику </w:t>
      </w:r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балла. (Но в этом учебном году еще не использована вторая попытка сдачи ЕНТ). В 2023 году в ЕНТ принимала участие выпускница, получившая аттестат со знаком Алтын </w:t>
      </w:r>
      <w:proofErr w:type="spellStart"/>
      <w:r w:rsidR="00E2738A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белгі</w:t>
      </w:r>
      <w:proofErr w:type="spellEnd"/>
      <w:r w:rsidR="00A54700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, в этом году принимает участие ученик,  показывающий хорошие (не отличные) знания по всем предметам. По результатам первой попытки можно отметить хорошую динамику по истории Казахстана, результат составил 90% от максимально возможных баллов. Хороший результата по предмету «Биология» и низкий результат по предмету «Химия».</w:t>
      </w:r>
    </w:p>
    <w:p w:rsidR="00E56D0B" w:rsidRPr="00F000EC" w:rsidRDefault="00E56D0B" w:rsidP="008B7C0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учебного года работа по подготовке </w:t>
      </w:r>
      <w:proofErr w:type="gram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ЕНТ  проводилась в соответствии  с утвержденным общешкольным планом. В подготовке к ЕНТ были  задействованы администрация школы, психолог, учителя – предметники, классный руководитель, сами обучающиеся и их родители. У каждого учителя-предметника осуществляющего работу по подготовке к ЕНТ имеется индивидуальный план работы, составленный на основании общешкольного и тематические планы проведения консультационных занятий. </w:t>
      </w: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к ЕНТ  11 класса в 202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осуществляли:</w:t>
      </w: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математической грамотности 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Байканова Дана Куанышкызы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образование высшее,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педагог-исследователь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, ста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ж работы 8 лет, стаж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подготовке к ЕНТ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– 6 лет</w:t>
      </w: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читательской грамотности  Саитова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Минслу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Карамутдиновна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образование высшее, категория педагог - исследователь, стаж работы  3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стаж работы по подготовке к  ЕНТ –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истории Казахстана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Талгатбеков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Руслан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Жаксыбекович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образование высшее, стаж работы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D593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стаж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подготовке к ЕНТ – </w:t>
      </w:r>
      <w:r w:rsidR="00CB73F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год. </w:t>
      </w:r>
    </w:p>
    <w:p w:rsidR="006525A4" w:rsidRPr="00F000EC" w:rsidRDefault="006525A4" w:rsidP="006525A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r w:rsidR="007D593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Химии Жилин Александр Сергеевич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образование высшее, стаж работы </w:t>
      </w:r>
      <w:r w:rsidR="007D593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– 1 год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стажа работы по подготовке к ЕНТ – </w:t>
      </w:r>
      <w:r w:rsidR="007D5935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6525A4" w:rsidRPr="00F000EC" w:rsidRDefault="007D5935" w:rsidP="001C7DC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биологии </w:t>
      </w:r>
      <w:proofErr w:type="spell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Шарая</w:t>
      </w:r>
      <w:proofErr w:type="spell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Алексеевна, образование высшее, педагог-исследователь, стаж работы – 39 лет, стаж работы по </w:t>
      </w:r>
      <w:r w:rsidR="001C7DC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к ЕНТ – более 20 лет</w:t>
      </w:r>
    </w:p>
    <w:p w:rsidR="003D38E8" w:rsidRPr="00F000EC" w:rsidRDefault="006525A4" w:rsidP="001C7DC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состав  </w:t>
      </w:r>
      <w:proofErr w:type="gramStart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педагогов,  готовящих к ЕНТ   составляет</w:t>
      </w:r>
      <w:proofErr w:type="gramEnd"/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E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%, все п</w:t>
      </w:r>
      <w:r w:rsidR="001C7DC3">
        <w:rPr>
          <w:rFonts w:ascii="Times New Roman" w:hAnsi="Times New Roman" w:cs="Times New Roman"/>
          <w:color w:val="000000" w:themeColor="text1"/>
          <w:sz w:val="28"/>
          <w:szCs w:val="28"/>
        </w:rPr>
        <w:t>едагоги являются специалистами.</w:t>
      </w:r>
    </w:p>
    <w:p w:rsidR="00660279" w:rsidRPr="00F000EC" w:rsidRDefault="00660279" w:rsidP="00660279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факторы, препятствующие проведению более качественной подготовки и достижению более высоких результатов</w:t>
      </w:r>
    </w:p>
    <w:p w:rsidR="00D654D9" w:rsidRPr="00F000EC" w:rsidRDefault="00D654D9" w:rsidP="006602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- низкий качественный состав педагогов, осуществляющих подготовку к ЕНТ 2023 года</w:t>
      </w:r>
    </w:p>
    <w:p w:rsidR="00660279" w:rsidRPr="00F000EC" w:rsidRDefault="00660279" w:rsidP="0077472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- преподавание предмет</w:t>
      </w:r>
      <w:r w:rsidR="00F770B3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F000EC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  <w:r w:rsidR="00F770B3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Казахстана </w:t>
      </w:r>
      <w:r w:rsidR="00F770B3" w:rsidRPr="00F000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молодые педагоги, не имеющие стажа работы по подготовке учащихся к итоговой аттестации и ЕНТ</w:t>
      </w:r>
    </w:p>
    <w:p w:rsidR="00FD0499" w:rsidRDefault="00FD0499" w:rsidP="00FD049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4A9F" w:rsidRDefault="005C4A9F" w:rsidP="005C4A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2A8" w:rsidRPr="001C7DC3" w:rsidRDefault="006752A8" w:rsidP="001C7DC3">
      <w:pPr>
        <w:pStyle w:val="a5"/>
        <w:ind w:left="1416" w:firstLine="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499">
        <w:rPr>
          <w:rFonts w:ascii="Times New Roman" w:hAnsi="Times New Roman" w:cs="Times New Roman"/>
          <w:b/>
          <w:i/>
          <w:sz w:val="28"/>
          <w:szCs w:val="28"/>
        </w:rPr>
        <w:lastRenderedPageBreak/>
        <w:t>- работа с одаренными детьми (</w:t>
      </w:r>
      <w:r w:rsidRPr="00FD0499">
        <w:rPr>
          <w:rFonts w:ascii="Times New Roman" w:hAnsi="Times New Roman" w:cs="Times New Roman"/>
          <w:b/>
          <w:i/>
          <w:color w:val="000000"/>
          <w:sz w:val="28"/>
        </w:rPr>
        <w:t>доля учащихся, призеров областных, республиканских и международных олимпиад и научных соревнований школьников)</w:t>
      </w:r>
      <w:r w:rsidR="001C7DC3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752A8" w:rsidRPr="00A870CA" w:rsidRDefault="006752A8" w:rsidP="006752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kk-KZ" w:eastAsia="ru-RU"/>
        </w:rPr>
      </w:pPr>
      <w:r w:rsidRPr="001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и склонности учащихся в школе</w:t>
      </w:r>
      <w:r w:rsidRPr="001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организовывается работа факультативов, занятий по выбору, прикладных курсов, занятий развивающего характера, кружков и секций, направленных на создание условий для развития и самореализации личности каждого ребенка в школе.</w:t>
      </w:r>
      <w:r w:rsidRPr="00136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начало года с 1-11 классы 160 учащихся. На конец учебного года- 160.</w:t>
      </w:r>
      <w:r w:rsidRPr="00500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B73">
        <w:rPr>
          <w:rFonts w:ascii="Times New Roman" w:hAnsi="Times New Roman" w:cs="Times New Roman"/>
          <w:sz w:val="28"/>
          <w:szCs w:val="28"/>
        </w:rPr>
        <w:t xml:space="preserve">Всего приняло участие </w:t>
      </w:r>
      <w:r w:rsidRPr="00547697">
        <w:rPr>
          <w:rFonts w:ascii="Times New Roman" w:hAnsi="Times New Roman" w:cs="Times New Roman"/>
          <w:color w:val="7030A0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Pr="0017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 (90%)</w:t>
      </w:r>
      <w:r w:rsidRPr="0013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87">
        <w:rPr>
          <w:rFonts w:ascii="Times New Roman" w:eastAsia="Times New Roman" w:hAnsi="Times New Roman" w:cs="Times New Roman"/>
          <w:sz w:val="28"/>
          <w:szCs w:val="28"/>
          <w:lang w:val="kk-KZ"/>
        </w:rPr>
        <w:t>в  международных, республиканских, областных и районных олимпиадах, ко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нкурсах, играх и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из них призеров – 89</w:t>
      </w:r>
      <w:r w:rsidRPr="0017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1B73">
        <w:rPr>
          <w:rFonts w:ascii="Times New Roman" w:hAnsi="Times New Roman" w:cs="Times New Roman"/>
          <w:sz w:val="28"/>
          <w:szCs w:val="28"/>
        </w:rPr>
        <w:t>что соста</w:t>
      </w:r>
      <w:r>
        <w:rPr>
          <w:rFonts w:ascii="Times New Roman" w:hAnsi="Times New Roman" w:cs="Times New Roman"/>
          <w:sz w:val="28"/>
          <w:szCs w:val="28"/>
        </w:rPr>
        <w:t>вило 61,8</w:t>
      </w:r>
      <w:r w:rsidRPr="00171B73">
        <w:rPr>
          <w:rFonts w:ascii="Times New Roman" w:hAnsi="Times New Roman" w:cs="Times New Roman"/>
          <w:sz w:val="28"/>
          <w:szCs w:val="28"/>
        </w:rPr>
        <w:t xml:space="preserve"> </w:t>
      </w:r>
      <w:r w:rsidRPr="0017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качества участия.</w:t>
      </w:r>
    </w:p>
    <w:p w:rsidR="006752A8" w:rsidRDefault="006752A8" w:rsidP="006752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87">
        <w:rPr>
          <w:rFonts w:ascii="Times New Roman" w:eastAsia="Times New Roman" w:hAnsi="Times New Roman" w:cs="Times New Roman"/>
          <w:sz w:val="28"/>
          <w:szCs w:val="28"/>
        </w:rPr>
        <w:t>Результатом работы со способными учащимися школы можно считать их активное  и результативное участие в таких конку</w:t>
      </w:r>
      <w:r>
        <w:rPr>
          <w:rFonts w:ascii="Times New Roman" w:eastAsia="Times New Roman" w:hAnsi="Times New Roman" w:cs="Times New Roman"/>
          <w:sz w:val="28"/>
          <w:szCs w:val="28"/>
        </w:rPr>
        <w:t>рсах, олимпиадах, соревнованиях как: республиканская предметная олимпиада по общеобразовательным предметам,</w:t>
      </w:r>
      <w:r w:rsidRPr="00136287">
        <w:rPr>
          <w:rFonts w:ascii="Times New Roman" w:eastAsia="Times New Roman" w:hAnsi="Times New Roman" w:cs="Times New Roman"/>
          <w:sz w:val="28"/>
          <w:szCs w:val="28"/>
        </w:rPr>
        <w:t xml:space="preserve"> «Ак-бота</w:t>
      </w:r>
      <w:r w:rsidRPr="00CB6D6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B6D6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Бастау</w:t>
      </w:r>
      <w:r w:rsidRPr="00CB6D67">
        <w:rPr>
          <w:rFonts w:ascii="Times New Roman" w:hAnsi="Times New Roman"/>
          <w:sz w:val="28"/>
          <w:szCs w:val="28"/>
        </w:rPr>
        <w:t>»,</w:t>
      </w:r>
      <w:r w:rsidRPr="00136287">
        <w:rPr>
          <w:rFonts w:ascii="Times New Roman" w:eastAsia="Times New Roman" w:hAnsi="Times New Roman" w:cs="Times New Roman"/>
          <w:sz w:val="28"/>
          <w:szCs w:val="28"/>
        </w:rPr>
        <w:t xml:space="preserve"> «Кенгуру-математика для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сех», «ПОНИ», </w:t>
      </w:r>
      <w:r w:rsidRPr="00CB6D67">
        <w:rPr>
          <w:rFonts w:ascii="Times New Roman" w:hAnsi="Times New Roman" w:cs="Times New Roman"/>
          <w:sz w:val="28"/>
          <w:szCs w:val="28"/>
        </w:rPr>
        <w:t>«Русский медвежонок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67">
        <w:rPr>
          <w:rFonts w:ascii="Times New Roman" w:hAnsi="Times New Roman" w:cs="Times New Roman"/>
          <w:sz w:val="28"/>
          <w:szCs w:val="28"/>
        </w:rPr>
        <w:t>- языкознание для всех»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научно-практической конференции, спортивные соревнования </w:t>
      </w:r>
      <w:proofErr w:type="spellStart"/>
      <w:r w:rsidRPr="00CB6D67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CB6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2A8" w:rsidRDefault="006752A8" w:rsidP="006752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A8" w:rsidRPr="005D3322" w:rsidRDefault="006752A8" w:rsidP="0067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322">
        <w:rPr>
          <w:rFonts w:ascii="Times New Roman" w:hAnsi="Times New Roman" w:cs="Times New Roman"/>
          <w:b/>
          <w:i/>
          <w:sz w:val="28"/>
          <w:szCs w:val="28"/>
        </w:rPr>
        <w:t xml:space="preserve">2023-2024 учебный год  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</w:rPr>
        <w:t>районные  олимпиады,  игры,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</w:rPr>
        <w:t>конкурсы, соревнования</w:t>
      </w:r>
    </w:p>
    <w:p w:rsidR="006752A8" w:rsidRPr="005D3322" w:rsidRDefault="006752A8" w:rsidP="006752A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55"/>
        <w:gridCol w:w="2065"/>
        <w:gridCol w:w="1600"/>
        <w:gridCol w:w="1334"/>
        <w:gridCol w:w="1632"/>
      </w:tblGrid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Казакша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калай»-3-5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Серафимов М.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Бычкова В.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Адгезалова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Кубеков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Зейнелова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подарки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Кожбанов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Ч.Е.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чемпионат по тестам РК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Батяхина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юных историков «Моя малая Родина» для 9-10 классов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Шленев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Талгатбеков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юных историков «Моя малая Родина» для 9-10 классов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Горнеева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Талгатбеков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олимпиада по географии среди учащихся 7-8 классов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Аманбаева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олимпиада по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географии среди учащихся 7-8 классов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М.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Майлинские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Жарлагапова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Зейнелова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 конкурса  «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Зерде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Чудесные</w:t>
            </w:r>
            <w:proofErr w:type="gram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превращение или что такое сыр?»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 конкурса  «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Зерде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«Могут ли мультфильмы научить меня дружить?»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М.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по лингвистике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Т.В.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«Алло, мы ищем таланты!» в номинации «Хореография»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Юсупова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«Алло, мы ищем таланты!» в номинации «Художественное слово»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Кисляк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настольному теннису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Бойчук Н.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Кистер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Я.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Кожбанов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Ч.Е.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В.А.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областного конкурса детских творческих работ «Независимый Казахстан глазами детей» в номинации «Эссе»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Синкус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Саитова М.К.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областного конкурса детских творческих работ «Независимый Казахстан глазами детей» в номинации «Рисунок»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Кригер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областного конкурса детских творческих работ «Независимый Казахстан глазами детей» в номинации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«Рисунок»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Токушев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Гричина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областного конкурса детских творческих работ «Независимый Казахстан глазами детей» в номинации «Рисунок»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среди учащихся 9-11 классов по предметам ЕМЦ (биология)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Почекаева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Шарая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среди учащихся 9-11 классов по предметам ОГН (русский язык)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Клименко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Саитова М.К.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среди учащихся 9-11 классов по предметам ОГН (русский язык)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Я.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Саитова М.К.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среди учащихся 9-11 классов по предметам ОГН (казахский  язык)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Самонин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Жансинова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республиканской олимпиады среди учащихся 9-11 классов по предметам ОГН (английский  язык)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Бердалинова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республиканской олимпиады среди учащихся 9-11 классов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предметам ОГН (английский язык)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Маратова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Бердалинова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научно-исследовательских работ (онлайн)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Клименко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Зейнелова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этап предметной олимпиады по общеобразовательным предметам  7-8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Карачева Э.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Шарая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этап предметной олимпиады по общеобразовательным предметам  7-8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Кишинев  С.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этап предметной олимпиады по общеобразовательным предметам  7-8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752A8" w:rsidRPr="005D3322" w:rsidRDefault="006752A8" w:rsidP="006752A8">
            <w:pPr>
              <w:tabs>
                <w:tab w:val="left" w:pos="1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6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этап предметной олимпиады по общеобразовательным предметам  7-8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5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 xml:space="preserve">  Р.</w:t>
            </w:r>
          </w:p>
          <w:p w:rsidR="006752A8" w:rsidRPr="004A6E58" w:rsidRDefault="006752A8" w:rsidP="006752A8">
            <w:pPr>
              <w:tabs>
                <w:tab w:val="left" w:pos="5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805" w:type="pct"/>
            <w:shd w:val="clear" w:color="auto" w:fill="auto"/>
          </w:tcPr>
          <w:p w:rsidR="006752A8" w:rsidRPr="004A6E58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Бердалинова</w:t>
            </w:r>
            <w:proofErr w:type="spellEnd"/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этап предметной олимпиады по общеобразовательным предметам  7-8 классы</w:t>
            </w:r>
          </w:p>
        </w:tc>
        <w:tc>
          <w:tcPr>
            <w:tcW w:w="1039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5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>Магамбетова</w:t>
            </w:r>
            <w:proofErr w:type="spellEnd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752A8" w:rsidRPr="004A6E58" w:rsidRDefault="006752A8" w:rsidP="006752A8">
            <w:pPr>
              <w:tabs>
                <w:tab w:val="left" w:pos="5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Start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5" w:type="pct"/>
            <w:shd w:val="clear" w:color="auto" w:fill="auto"/>
          </w:tcPr>
          <w:p w:rsidR="006752A8" w:rsidRPr="004A6E58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Т.В.</w:t>
            </w:r>
          </w:p>
        </w:tc>
        <w:tc>
          <w:tcPr>
            <w:tcW w:w="671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по спортивной программе учеников 5-11 классов посвященные 130-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Б. Майлина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Ильясова М.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Юняева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Карачева Э.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Кузин М.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Кубеков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Пушкарский Б.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Гольдербайн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Вебер Ю.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Самонин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Кожбанов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Ч.Е.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Батяхина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(общекомандное)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очный тур  районного этапа "</w:t>
            </w: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Айканат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 Кишинев К.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2">
              <w:rPr>
                <w:rFonts w:ascii="Times New Roman" w:hAnsi="Times New Roman" w:cs="Times New Roman"/>
                <w:sz w:val="28"/>
                <w:szCs w:val="28"/>
              </w:rPr>
              <w:t>на 2 тур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8" w:rsidRPr="005D3322" w:rsidTr="006752A8">
        <w:trPr>
          <w:trHeight w:val="702"/>
        </w:trPr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Жаркын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Батяхина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Жаркын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Жаркын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П.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Жаркын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Торопова М.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Зейнелова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английскому языку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Почекаева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Горнеева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Горн К.С.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общекомандное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робототехнике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в категории «Выезд из лабиринта» посвященные 130-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 со дня рождения Б. Майлина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Греб А.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Досмаилова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игра КВН  в номинации </w:t>
            </w:r>
            <w:r w:rsidRPr="005D3322">
              <w:rPr>
                <w:rFonts w:ascii="Times New Roman" w:hAnsi="Times New Roman" w:cs="Times New Roman"/>
                <w:i/>
                <w:sz w:val="24"/>
                <w:szCs w:val="24"/>
              </w:rPr>
              <w:t>«Актриса года 2024»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Небылицина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подарок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районного этапа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Абишевские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в номинации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Иллюстрациялы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суреттер салу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Батяхина Д.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областной конкурс районного этапа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Абишевские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в номинации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Иллюстрациялы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суреттер салу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Алишова К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областной конкурс районного этапа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Абишевские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в номинации 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Иллюстрациялы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суреттер салу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Кригер Д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 аруы -2024 приуроченный к празднованиюНаурыз в номинации  </w:t>
            </w:r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«Талантты аруы -2024»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Небылицина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номинациия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подарок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эссе </w:t>
            </w:r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proofErr w:type="spellStart"/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  <w:proofErr w:type="spellEnd"/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бабаларымыздан қалған асыл мұра</w:t>
            </w:r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Алишова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Доля Т.В.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Юсупова Д.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Батяхина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сладкие призы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Районный конкурс «Юный спасатель»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Жарлагапов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Я.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Самонин К.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Бойчук Н.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Пастушенко В.А.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7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6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мультимедийных проектов -2024 в номинации </w:t>
            </w:r>
            <w:r w:rsidRPr="005D3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«Визуальное программирование»</w:t>
            </w:r>
          </w:p>
        </w:tc>
        <w:tc>
          <w:tcPr>
            <w:tcW w:w="1039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Греб Алексей</w:t>
            </w:r>
          </w:p>
        </w:tc>
        <w:tc>
          <w:tcPr>
            <w:tcW w:w="8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Досмаилова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67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подарок</w:t>
            </w:r>
          </w:p>
        </w:tc>
      </w:tr>
    </w:tbl>
    <w:p w:rsidR="006752A8" w:rsidRPr="005D3322" w:rsidRDefault="006752A8" w:rsidP="006752A8">
      <w:pPr>
        <w:tabs>
          <w:tab w:val="left" w:pos="71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3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5D33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6752A8" w:rsidRPr="005D3322" w:rsidRDefault="006752A8" w:rsidP="006752A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3322">
        <w:rPr>
          <w:rFonts w:ascii="Times New Roman" w:hAnsi="Times New Roman" w:cs="Times New Roman"/>
          <w:b/>
          <w:i/>
          <w:sz w:val="28"/>
          <w:szCs w:val="28"/>
        </w:rPr>
        <w:t xml:space="preserve">2023-2024 учебный год  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</w:rPr>
        <w:t>областные  олимпиады,  игры,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5D3322">
        <w:rPr>
          <w:rFonts w:ascii="Times New Roman" w:eastAsia="Calibri" w:hAnsi="Times New Roman" w:cs="Times New Roman"/>
          <w:b/>
          <w:i/>
          <w:sz w:val="28"/>
          <w:szCs w:val="28"/>
        </w:rPr>
        <w:t>конкурсы, соревнования</w:t>
      </w:r>
    </w:p>
    <w:p w:rsidR="006752A8" w:rsidRPr="005D3322" w:rsidRDefault="006752A8" w:rsidP="006752A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618"/>
        <w:gridCol w:w="2203"/>
        <w:gridCol w:w="2060"/>
        <w:gridCol w:w="826"/>
        <w:gridCol w:w="1527"/>
      </w:tblGrid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боксу (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боксу (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Жунусов А.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боксу (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боксу (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Сулькеев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грамота</w:t>
            </w:r>
          </w:p>
        </w:tc>
      </w:tr>
      <w:tr w:rsidR="006752A8" w:rsidRPr="005D3322" w:rsidTr="006752A8">
        <w:trPr>
          <w:trHeight w:val="1030"/>
        </w:trPr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английскому языку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Кригер Амалия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английскому языку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Байбосын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английскому языку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Гросс М.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6" w:type="pct"/>
            <w:gridSpan w:val="5"/>
            <w:shd w:val="clear" w:color="auto" w:fill="auto"/>
          </w:tcPr>
          <w:p w:rsidR="006752A8" w:rsidRPr="00B3181F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Шумилова Алена ученица 8 класса была приглашена  на о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форум ассамблеи народов Казахстана «7 шагов к развитию государственного языка»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Жансинова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зимняя спартакиада школьников, президентское многоборье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Самонин К.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чемпионат по л/а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исаковск</w:t>
            </w:r>
            <w:proofErr w:type="spellEnd"/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региональная научно-практическая конференция школьников имени Т.Е.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Даулетбаева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потенциал подрастающего поколения-залог успешного индустриальн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развития Казахстана»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Талгатбеков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региональная научно-практическая конференция школьников имени 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Т.Е.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Даулетбаева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потенциал подрастающего поколения-залог успешного индустриальн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развития Казахстана»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Горнеева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Жилин А.С.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FANTASTIK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»   дуэт «Позови меня с собой»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Юсупова Диана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Торопова Милена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Небылицина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Гран- </w:t>
            </w:r>
            <w:proofErr w:type="gram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A8" w:rsidRPr="005D3322" w:rsidRDefault="006752A8" w:rsidP="0067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iCs/>
                <w:sz w:val="24"/>
                <w:szCs w:val="24"/>
              </w:rPr>
              <w:t>Погребняк</w:t>
            </w:r>
            <w:proofErr w:type="spellEnd"/>
            <w:r w:rsidRPr="005D33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Макар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Талгатбеков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Греб Алексей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Досмаилова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7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12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Карачева Э.</w:t>
            </w:r>
          </w:p>
        </w:tc>
        <w:tc>
          <w:tcPr>
            <w:tcW w:w="1052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22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медаль</w:t>
            </w:r>
          </w:p>
        </w:tc>
      </w:tr>
      <w:tr w:rsidR="006752A8" w:rsidRPr="005D3322" w:rsidTr="006752A8">
        <w:tc>
          <w:tcPr>
            <w:tcW w:w="284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дистанционная олимпиада по биологии  </w:t>
            </w:r>
          </w:p>
          <w:p w:rsidR="006752A8" w:rsidRPr="004A6E58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>Почекаева</w:t>
            </w:r>
            <w:proofErr w:type="spellEnd"/>
            <w:r w:rsidRPr="004A6E5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052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>Шарая</w:t>
            </w:r>
            <w:proofErr w:type="spellEnd"/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2" w:type="pct"/>
            <w:shd w:val="clear" w:color="auto" w:fill="auto"/>
          </w:tcPr>
          <w:p w:rsidR="006752A8" w:rsidRPr="004A6E58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6752A8" w:rsidRPr="004A6E58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6752A8" w:rsidRPr="005D3322" w:rsidRDefault="006752A8" w:rsidP="006752A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33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2023-2024 учебный год.  Республиканские  олимпиады,  игры,</w:t>
      </w:r>
      <w:r w:rsidRPr="005D332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5D3322">
        <w:rPr>
          <w:rFonts w:ascii="Times New Roman" w:eastAsia="Calibri" w:hAnsi="Times New Roman" w:cs="Times New Roman"/>
          <w:b/>
          <w:i/>
          <w:sz w:val="24"/>
          <w:szCs w:val="24"/>
        </w:rPr>
        <w:t>конкурсы, соревнования</w:t>
      </w:r>
    </w:p>
    <w:tbl>
      <w:tblPr>
        <w:tblW w:w="50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790"/>
        <w:gridCol w:w="2519"/>
        <w:gridCol w:w="1926"/>
        <w:gridCol w:w="1334"/>
        <w:gridCol w:w="1531"/>
      </w:tblGrid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Байзаков Руслан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открытый турнир по боксу г. Астана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Кайсар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кубок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Кубеков Г.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соревнования по многоборью г. Шымкент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 место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3787" w:type="pct"/>
            <w:gridSpan w:val="4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учебно-оздоровительный центр «</w:t>
            </w: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Балдаурен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дистанционных олимпиад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15"/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Байзакова Диана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Интеллектуальная игра конкурс « Кенгуру-математика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Греб Дарья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Интеллектуальная игра конкурс « Кенгуру-математика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Дарья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Зайдуллина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Алиана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Сморкалова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Есеналы Аружан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Интеллектуальная игра конкурс « Кенгуру-математика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Шакыржан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Айымжан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Тимур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Бек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Тимофеева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Сморкалова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БогодухА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-математика»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БогодухА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Греб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Зайдуллина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Сморкалова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Тимофеева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Шакыржан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Айымжан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</w:t>
            </w:r>
            <w:proofErr w:type="gram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Гейнц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Огницкая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Шегеда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Огницкая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Синкус</w:t>
            </w:r>
            <w:proofErr w:type="spellEnd"/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Комплексная 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Кисляк Ксения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«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Кубеков Тимур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Торопова Яна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Энгель Максим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«Ак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Шленев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и литературе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Бебех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и литературе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Ионов Илья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и литературе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Горнеева Дарья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и литературе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822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320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Николаев П.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293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Щегеда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  <w:p w:rsidR="006752A8" w:rsidRPr="005D3322" w:rsidRDefault="006752A8" w:rsidP="006752A8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313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313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Панина В.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Огницкая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941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601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518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04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Акан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99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Киндрашов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734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Трясорук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830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684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61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Греб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519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1028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Аношкин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995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Богодух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768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845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Тимофеева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  <w:p w:rsidR="006752A8" w:rsidRPr="005D3322" w:rsidRDefault="006752A8" w:rsidP="006752A8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787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Кисляк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99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Торопова Я.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  <w:p w:rsidR="006752A8" w:rsidRPr="005D3322" w:rsidRDefault="006752A8" w:rsidP="006752A8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Горн К.С.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99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Кригер Д.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 Ак бота»</w:t>
            </w:r>
          </w:p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Горн К.С.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52A8" w:rsidRPr="005D3322" w:rsidTr="006752A8">
        <w:trPr>
          <w:trHeight w:val="499"/>
        </w:trPr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Я.</w:t>
            </w:r>
          </w:p>
        </w:tc>
        <w:tc>
          <w:tcPr>
            <w:tcW w:w="3787" w:type="pct"/>
            <w:gridSpan w:val="4"/>
            <w:shd w:val="clear" w:color="auto" w:fill="auto"/>
          </w:tcPr>
          <w:p w:rsidR="006752A8" w:rsidRPr="005D3322" w:rsidRDefault="006752A8" w:rsidP="006752A8">
            <w:pPr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Республиканском  социальном  проекте</w:t>
            </w:r>
            <w:r>
              <w:t xml:space="preserve"> </w:t>
            </w:r>
            <w:r w:rsidRPr="008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049">
              <w:rPr>
                <w:rFonts w:ascii="Times New Roman" w:hAnsi="Times New Roman" w:cs="Times New Roman"/>
                <w:sz w:val="24"/>
                <w:szCs w:val="24"/>
              </w:rPr>
              <w:t>Beginit</w:t>
            </w:r>
            <w:proofErr w:type="spellEnd"/>
            <w:r w:rsidRPr="008E3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r w:rsidRPr="008E3049">
              <w:rPr>
                <w:rFonts w:ascii="Times New Roman" w:hAnsi="Times New Roman" w:cs="Times New Roman"/>
                <w:sz w:val="24"/>
                <w:szCs w:val="24"/>
              </w:rPr>
              <w:t>"Безопасный путь в школу"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 выиграла  грант на обучение  в ВУЗ г. Астана</w:t>
            </w:r>
          </w:p>
        </w:tc>
      </w:tr>
    </w:tbl>
    <w:p w:rsidR="006752A8" w:rsidRPr="005D3322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A8" w:rsidRPr="008E3049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A8" w:rsidRPr="005D3322" w:rsidRDefault="006752A8" w:rsidP="006752A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33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2023-2024 учебный год.  Международные  олимпиады,  игры,</w:t>
      </w:r>
      <w:r w:rsidRPr="005D332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5D3322">
        <w:rPr>
          <w:rFonts w:ascii="Times New Roman" w:eastAsia="Calibri" w:hAnsi="Times New Roman" w:cs="Times New Roman"/>
          <w:b/>
          <w:i/>
          <w:sz w:val="24"/>
          <w:szCs w:val="24"/>
        </w:rPr>
        <w:t>конкурсы, соревнования</w:t>
      </w:r>
    </w:p>
    <w:tbl>
      <w:tblPr>
        <w:tblW w:w="50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790"/>
        <w:gridCol w:w="2519"/>
        <w:gridCol w:w="1926"/>
        <w:gridCol w:w="1334"/>
        <w:gridCol w:w="1531"/>
      </w:tblGrid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Байзаков Руслан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Международные соревнования по  боксу г. Астана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Кайсар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кубок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Шевчук Надежда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международный онлайн конкурс «Пони </w:t>
            </w:r>
          </w:p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открывает мир»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Дубинина 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Шленев Никита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Гросс Яна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Почекаева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Инна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Горнеева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Батяхина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Бебех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Клименко Александра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Шленев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Дистанционная олимпиада по русскому языку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Саитова М.К.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Койбагарова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Айлуна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Адия</w:t>
            </w:r>
            <w:proofErr w:type="spellEnd"/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Николаева Валентина 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Корякин Ян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Фаут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</w:t>
            </w:r>
          </w:p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конкурсе 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Корягин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конкурсе "ПОНИ. Речецветик"для дошкольников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Клопоцкая А.В.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sz w:val="24"/>
                <w:szCs w:val="24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Гейнц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«Русский медвежонок-языкознание для </w:t>
            </w: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Огницкая Т.В.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Токушев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Тимур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Гричина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Токушева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Наргиз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Гричина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Гричина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Гричина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Киндрашов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Гричина В.И.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Дубинина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Тимур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Бек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Дубинина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752A8" w:rsidRPr="005D3322" w:rsidTr="006752A8">
        <w:tc>
          <w:tcPr>
            <w:tcW w:w="285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7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proofErr w:type="spellEnd"/>
            <w:r w:rsidRPr="005D33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5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«Русский медвежонок-языкознание для всех»</w:t>
            </w:r>
          </w:p>
        </w:tc>
        <w:tc>
          <w:tcPr>
            <w:tcW w:w="998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Дубинина </w:t>
            </w: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691" w:type="pct"/>
            <w:shd w:val="clear" w:color="auto" w:fill="auto"/>
          </w:tcPr>
          <w:p w:rsidR="006752A8" w:rsidRPr="005D3322" w:rsidRDefault="006752A8" w:rsidP="006752A8">
            <w:pPr>
              <w:tabs>
                <w:tab w:val="left" w:pos="22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6752A8" w:rsidRPr="005D3322" w:rsidRDefault="006752A8" w:rsidP="006752A8">
            <w:r w:rsidRPr="005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6752A8" w:rsidRPr="005D3322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A8" w:rsidRPr="00A41236" w:rsidRDefault="006752A8" w:rsidP="006752A8">
      <w:pPr>
        <w:tabs>
          <w:tab w:val="left" w:pos="927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1236">
        <w:rPr>
          <w:rFonts w:ascii="Times New Roman" w:hAnsi="Times New Roman" w:cs="Times New Roman"/>
          <w:b/>
          <w:sz w:val="28"/>
          <w:szCs w:val="28"/>
        </w:rPr>
        <w:t>Призеров на районном уровне - 47 обучающихся, областного уровня -18, республиканского -61, международного уровня -25.</w:t>
      </w:r>
    </w:p>
    <w:p w:rsidR="006752A8" w:rsidRPr="005D3322" w:rsidRDefault="006752A8" w:rsidP="006752A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752A8" w:rsidRPr="005D3322" w:rsidRDefault="006752A8" w:rsidP="006752A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D33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B60E930" wp14:editId="3FDE9108">
            <wp:extent cx="4680857" cy="2579914"/>
            <wp:effectExtent l="0" t="0" r="24765" b="1143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52A8" w:rsidRPr="00FF10AC" w:rsidRDefault="006752A8" w:rsidP="006752A8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2A8" w:rsidRDefault="006752A8" w:rsidP="0067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 xml:space="preserve"> </w:t>
      </w:r>
      <w:r w:rsidR="00A41236">
        <w:rPr>
          <w:rFonts w:ascii="Times New Roman" w:hAnsi="Times New Roman" w:cs="Times New Roman"/>
          <w:sz w:val="28"/>
          <w:szCs w:val="28"/>
        </w:rPr>
        <w:tab/>
      </w:r>
      <w:r w:rsidRPr="00136287">
        <w:rPr>
          <w:rFonts w:ascii="Times New Roman" w:hAnsi="Times New Roman" w:cs="Times New Roman"/>
          <w:sz w:val="28"/>
          <w:szCs w:val="28"/>
        </w:rPr>
        <w:t xml:space="preserve">Из диаграммы видно, </w:t>
      </w:r>
      <w:r>
        <w:rPr>
          <w:rFonts w:ascii="Times New Roman" w:hAnsi="Times New Roman" w:cs="Times New Roman"/>
          <w:sz w:val="28"/>
          <w:szCs w:val="28"/>
        </w:rPr>
        <w:t>что  количество призеров  в 2023-2024</w:t>
      </w:r>
      <w:r w:rsidRPr="00136287">
        <w:rPr>
          <w:rFonts w:ascii="Times New Roman" w:hAnsi="Times New Roman" w:cs="Times New Roman"/>
          <w:sz w:val="28"/>
          <w:szCs w:val="28"/>
        </w:rPr>
        <w:t xml:space="preserve"> учебном году  район</w:t>
      </w:r>
      <w:r>
        <w:rPr>
          <w:rFonts w:ascii="Times New Roman" w:hAnsi="Times New Roman" w:cs="Times New Roman"/>
          <w:sz w:val="28"/>
          <w:szCs w:val="28"/>
        </w:rPr>
        <w:t xml:space="preserve">ного уровня  (+16),  республиканского (+36) и международного  </w:t>
      </w:r>
      <w:r w:rsidRPr="00136287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(+15) </w:t>
      </w:r>
      <w:r w:rsidRPr="00136287">
        <w:rPr>
          <w:rFonts w:ascii="Times New Roman" w:hAnsi="Times New Roman" w:cs="Times New Roman"/>
          <w:sz w:val="28"/>
          <w:szCs w:val="28"/>
        </w:rPr>
        <w:t xml:space="preserve"> увеличилось по сравнению с предыдущим год</w:t>
      </w:r>
      <w:r>
        <w:rPr>
          <w:rFonts w:ascii="Times New Roman" w:hAnsi="Times New Roman" w:cs="Times New Roman"/>
          <w:sz w:val="28"/>
          <w:szCs w:val="28"/>
        </w:rPr>
        <w:t xml:space="preserve">ом, а призеров областного уровня </w:t>
      </w:r>
      <w:r w:rsidRPr="0013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(-7)  по сравнению с 2022-2023 учебным </w:t>
      </w:r>
      <w:r w:rsidRPr="00136287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6752A8" w:rsidRPr="00136287" w:rsidRDefault="006752A8" w:rsidP="00A412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62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Научно - практическая конференция</w:t>
      </w:r>
    </w:p>
    <w:p w:rsidR="006752A8" w:rsidRPr="00136287" w:rsidRDefault="006752A8" w:rsidP="006752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6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Результаты всех своих научно-исследовательских работ учащиеся пре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дставляют на научно-практических</w:t>
      </w:r>
      <w:r w:rsidRPr="00136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конференциях: школьных, районных, областных. Ежегодная научн</w:t>
      </w:r>
      <w:proofErr w:type="gramStart"/>
      <w:r w:rsidRPr="00136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136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практическая конференция для обучающихся   дает учащимся возможность проявить себя, показать свои знания и представлять школу на районном, областном  этапе.</w:t>
      </w:r>
      <w:r w:rsidRPr="00136287">
        <w:rPr>
          <w:rFonts w:ascii="Times New Roman" w:hAnsi="Times New Roman" w:cs="Times New Roman"/>
          <w:sz w:val="28"/>
          <w:szCs w:val="28"/>
        </w:rPr>
        <w:t xml:space="preserve"> Членами НОУ являются </w:t>
      </w:r>
      <w:proofErr w:type="gramStart"/>
      <w:r w:rsidRPr="0013628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36287">
        <w:rPr>
          <w:rFonts w:ascii="Times New Roman" w:hAnsi="Times New Roman" w:cs="Times New Roman"/>
          <w:sz w:val="28"/>
          <w:szCs w:val="28"/>
        </w:rPr>
        <w:t xml:space="preserve"> с 1-11  классов.  Сотрудничество педагогов и учащихся предполагает следующее содержание и формы работы научного общества учащихся:</w:t>
      </w:r>
    </w:p>
    <w:p w:rsidR="006752A8" w:rsidRPr="00136287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>- составление программ, разработка проектов и тем исследований;</w:t>
      </w:r>
    </w:p>
    <w:p w:rsidR="006752A8" w:rsidRPr="00136287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>- индивидуальная работа;</w:t>
      </w:r>
    </w:p>
    <w:p w:rsidR="006752A8" w:rsidRPr="00136287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 xml:space="preserve">- самостоятельные занятия с первоисточниками, дополнительной литературой; </w:t>
      </w:r>
    </w:p>
    <w:p w:rsidR="006752A8" w:rsidRPr="00136287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>- выполнение заданий, работа над темой научного исследования под руководством учителя;</w:t>
      </w:r>
    </w:p>
    <w:p w:rsidR="006752A8" w:rsidRPr="00136287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>- секционная работа включает в себя постановку и проведение экспериментов,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87">
        <w:rPr>
          <w:rFonts w:ascii="Times New Roman" w:hAnsi="Times New Roman" w:cs="Times New Roman"/>
          <w:sz w:val="28"/>
          <w:szCs w:val="28"/>
        </w:rPr>
        <w:t>обсуждение и защиту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работ.</w:t>
      </w:r>
    </w:p>
    <w:p w:rsidR="006752A8" w:rsidRPr="005D3322" w:rsidRDefault="006752A8" w:rsidP="00675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 xml:space="preserve">          Работа в научном обществе даёт ученикам огромные возможности для закрепления многих учебных навыков и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новых компетенций. </w:t>
      </w:r>
      <w:r w:rsidRPr="005D3322">
        <w:rPr>
          <w:rFonts w:ascii="Times New Roman" w:hAnsi="Times New Roman" w:cs="Times New Roman"/>
          <w:sz w:val="28"/>
          <w:szCs w:val="28"/>
        </w:rPr>
        <w:t>Кроме того, ученики получают  дополнительную научную 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p w:rsidR="006752A8" w:rsidRPr="009469CE" w:rsidRDefault="006752A8" w:rsidP="00A41236">
      <w:pPr>
        <w:tabs>
          <w:tab w:val="left" w:pos="7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CE">
        <w:rPr>
          <w:rFonts w:ascii="Times New Roman" w:hAnsi="Times New Roman" w:cs="Times New Roman"/>
          <w:b/>
          <w:sz w:val="28"/>
          <w:szCs w:val="28"/>
        </w:rPr>
        <w:t>Участие в  научных и мультимедийных проектах по годам</w:t>
      </w:r>
    </w:p>
    <w:p w:rsidR="006752A8" w:rsidRPr="009469CE" w:rsidRDefault="006752A8" w:rsidP="00A41236">
      <w:pPr>
        <w:tabs>
          <w:tab w:val="left" w:pos="720"/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( 202</w:t>
      </w:r>
      <w:r w:rsidR="00A41236">
        <w:rPr>
          <w:rFonts w:ascii="Times New Roman" w:hAnsi="Times New Roman" w:cs="Times New Roman"/>
          <w:b/>
          <w:sz w:val="28"/>
          <w:szCs w:val="28"/>
        </w:rPr>
        <w:t>3</w:t>
      </w:r>
      <w:r w:rsidRPr="009469CE">
        <w:rPr>
          <w:rFonts w:ascii="Times New Roman" w:hAnsi="Times New Roman" w:cs="Times New Roman"/>
          <w:b/>
          <w:sz w:val="28"/>
          <w:szCs w:val="28"/>
        </w:rPr>
        <w:t>-2024 учебный год)</w:t>
      </w:r>
    </w:p>
    <w:p w:rsidR="006752A8" w:rsidRPr="009469CE" w:rsidRDefault="006752A8" w:rsidP="0067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52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452"/>
        <w:gridCol w:w="2819"/>
        <w:gridCol w:w="1781"/>
        <w:gridCol w:w="1930"/>
        <w:gridCol w:w="2071"/>
      </w:tblGrid>
      <w:tr w:rsidR="006752A8" w:rsidRPr="009469CE" w:rsidTr="00A41236">
        <w:trPr>
          <w:trHeight w:val="615"/>
        </w:trPr>
        <w:tc>
          <w:tcPr>
            <w:tcW w:w="722" w:type="pc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6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Уч</w:t>
            </w:r>
            <w:r w:rsidRPr="00946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46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02" w:type="pc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b/>
                <w:sz w:val="24"/>
                <w:szCs w:val="24"/>
              </w:rPr>
              <w:t>Тема  работы</w:t>
            </w:r>
          </w:p>
        </w:tc>
        <w:tc>
          <w:tcPr>
            <w:tcW w:w="886" w:type="pc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960" w:type="pc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 w:val="restart"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</w:t>
            </w:r>
            <w:r w:rsidRPr="00946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«Чудесные  превращения или что такое сыр?»</w:t>
            </w:r>
          </w:p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6752A8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1место  в районе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«Могут ли мультфильмы научить меня дружить?»</w:t>
            </w:r>
          </w:p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6752A8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Гросс Маргарита</w:t>
            </w:r>
          </w:p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</w:t>
            </w:r>
            <w:proofErr w:type="spellEnd"/>
            <w:r w:rsidRPr="0094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место в районе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региональная научно-практическая </w:t>
            </w:r>
          </w:p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школьников имени Т.Е. </w:t>
            </w: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Даулетбаева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потенциал подрастающего поколения-залог успешного индустриальн</w:t>
            </w:r>
            <w:proofErr w:type="gram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развития Казахстана»</w:t>
            </w:r>
          </w:p>
        </w:tc>
        <w:tc>
          <w:tcPr>
            <w:tcW w:w="886" w:type="pct"/>
          </w:tcPr>
          <w:p w:rsidR="006752A8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Жангабулов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  <w:p w:rsidR="006752A8" w:rsidRPr="009469CE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Талгатбеков</w:t>
            </w:r>
            <w:proofErr w:type="spellEnd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области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региональная научно-практическая конференция школьников имени Т.Е. </w:t>
            </w: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Даулетбаева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потенциал подрастающего поколения-залог успешного индустриальн</w:t>
            </w:r>
            <w:proofErr w:type="gram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развития Казахстана»</w:t>
            </w:r>
          </w:p>
        </w:tc>
        <w:tc>
          <w:tcPr>
            <w:tcW w:w="886" w:type="pct"/>
          </w:tcPr>
          <w:p w:rsidR="006752A8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Горнеева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752A8" w:rsidRPr="009469CE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Жилин А.С.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области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886" w:type="pct"/>
          </w:tcPr>
          <w:p w:rsidR="006752A8" w:rsidRDefault="006752A8" w:rsidP="0067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hAnsi="Times New Roman" w:cs="Times New Roman"/>
                <w:iCs/>
                <w:sz w:val="24"/>
                <w:szCs w:val="24"/>
              </w:rPr>
              <w:t>Погребняк</w:t>
            </w:r>
            <w:proofErr w:type="spellEnd"/>
            <w:r w:rsidRPr="00946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Макар</w:t>
            </w:r>
          </w:p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класс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Талгатбеков</w:t>
            </w:r>
            <w:proofErr w:type="spellEnd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области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886" w:type="pct"/>
          </w:tcPr>
          <w:p w:rsidR="006752A8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Греб Алексей</w:t>
            </w:r>
          </w:p>
          <w:p w:rsidR="006752A8" w:rsidRPr="009469CE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Досмаилова</w:t>
            </w:r>
            <w:proofErr w:type="spellEnd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области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«Сто шагов в исследовании-сто шагов в развитии»</w:t>
            </w:r>
          </w:p>
        </w:tc>
        <w:tc>
          <w:tcPr>
            <w:tcW w:w="886" w:type="pct"/>
          </w:tcPr>
          <w:p w:rsidR="006752A8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6752A8" w:rsidRPr="009469CE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960" w:type="pct"/>
          </w:tcPr>
          <w:p w:rsidR="006752A8" w:rsidRPr="009469CE" w:rsidRDefault="006752A8" w:rsidP="0067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Бердалинова</w:t>
            </w:r>
            <w:proofErr w:type="spellEnd"/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031" w:type="pct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области</w:t>
            </w:r>
          </w:p>
        </w:tc>
      </w:tr>
      <w:tr w:rsidR="006752A8" w:rsidRPr="009469CE" w:rsidTr="00A41236">
        <w:trPr>
          <w:trHeight w:val="161"/>
        </w:trPr>
        <w:tc>
          <w:tcPr>
            <w:tcW w:w="722" w:type="pct"/>
            <w:vMerge/>
          </w:tcPr>
          <w:p w:rsidR="006752A8" w:rsidRPr="009469CE" w:rsidRDefault="006752A8" w:rsidP="0067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2" w:type="pct"/>
          </w:tcPr>
          <w:p w:rsidR="006752A8" w:rsidRPr="009469CE" w:rsidRDefault="006752A8" w:rsidP="006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 социальный  проект</w:t>
            </w:r>
            <w:r w:rsidRPr="009469CE">
              <w:t xml:space="preserve"> </w:t>
            </w: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Beginit</w:t>
            </w:r>
            <w:proofErr w:type="spellEnd"/>
            <w:r w:rsidRPr="009469CE">
              <w:rPr>
                <w:rFonts w:ascii="Times New Roman" w:hAnsi="Times New Roman" w:cs="Times New Roman"/>
                <w:sz w:val="24"/>
                <w:szCs w:val="24"/>
              </w:rPr>
              <w:t xml:space="preserve">,  по теме </w:t>
            </w:r>
            <w:r w:rsidRPr="0094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"Безопасный путь в школу"</w:t>
            </w:r>
          </w:p>
        </w:tc>
        <w:tc>
          <w:tcPr>
            <w:tcW w:w="886" w:type="pct"/>
          </w:tcPr>
          <w:p w:rsidR="006752A8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Гросс Яна</w:t>
            </w:r>
          </w:p>
          <w:p w:rsidR="006752A8" w:rsidRPr="009469CE" w:rsidRDefault="006752A8" w:rsidP="006752A8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990" w:type="pct"/>
            <w:gridSpan w:val="2"/>
          </w:tcPr>
          <w:p w:rsidR="006752A8" w:rsidRPr="009469CE" w:rsidRDefault="006752A8" w:rsidP="006752A8">
            <w:pPr>
              <w:tabs>
                <w:tab w:val="left" w:pos="22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9CE">
              <w:rPr>
                <w:rFonts w:ascii="Times New Roman" w:hAnsi="Times New Roman" w:cs="Times New Roman"/>
                <w:sz w:val="24"/>
                <w:szCs w:val="24"/>
              </w:rPr>
              <w:t>грант на обучение  в ВУЗ г. Астана</w:t>
            </w:r>
          </w:p>
        </w:tc>
      </w:tr>
    </w:tbl>
    <w:p w:rsidR="006752A8" w:rsidRPr="00136287" w:rsidRDefault="006752A8" w:rsidP="006752A8">
      <w:pPr>
        <w:tabs>
          <w:tab w:val="left" w:pos="140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752A8" w:rsidRPr="00136287" w:rsidRDefault="006752A8" w:rsidP="006752A8">
      <w:pPr>
        <w:tabs>
          <w:tab w:val="left" w:pos="140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752A8" w:rsidRPr="00136287" w:rsidRDefault="006752A8" w:rsidP="006752A8">
      <w:pPr>
        <w:tabs>
          <w:tab w:val="left" w:pos="3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586EBB64" wp14:editId="2B17E337">
            <wp:extent cx="5758542" cy="3483428"/>
            <wp:effectExtent l="0" t="0" r="13970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52A8" w:rsidRPr="00136287" w:rsidRDefault="006752A8" w:rsidP="006752A8">
      <w:pPr>
        <w:tabs>
          <w:tab w:val="left" w:pos="11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ab/>
      </w:r>
    </w:p>
    <w:p w:rsidR="006752A8" w:rsidRPr="00136287" w:rsidRDefault="006752A8" w:rsidP="00A2032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36287">
        <w:rPr>
          <w:rFonts w:ascii="Times New Roman" w:hAnsi="Times New Roman" w:cs="Times New Roman"/>
          <w:sz w:val="28"/>
          <w:szCs w:val="28"/>
        </w:rPr>
        <w:t xml:space="preserve">Из диаграммы видно, </w:t>
      </w:r>
      <w:r>
        <w:rPr>
          <w:rFonts w:ascii="Times New Roman" w:hAnsi="Times New Roman" w:cs="Times New Roman"/>
          <w:sz w:val="28"/>
          <w:szCs w:val="28"/>
        </w:rPr>
        <w:t>что  количество призеров  в 2023-2024 учебном году  увеличилось по сравнению с предыдущим  2022-2023 годом.</w:t>
      </w:r>
    </w:p>
    <w:p w:rsidR="006752A8" w:rsidRPr="00EF6EFE" w:rsidRDefault="006752A8" w:rsidP="006752A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2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Анализируя участие детей школы в олимпиадах, научно-практических конференциях,  интеллектуальных конкурсах и играх, следует отметить, что активность учащихся достаточно высокая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районном</w:t>
      </w:r>
      <w:r w:rsidRPr="001362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областном,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республиканском уровне</w:t>
      </w:r>
      <w:r w:rsidRPr="001362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призовые места, процент результативности от процента участия  находится на среднем уровне. Необходимо продолжить  активную работу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одаренными детьми для участия </w:t>
      </w:r>
      <w:r w:rsidRPr="001362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областных, </w:t>
      </w:r>
      <w:r w:rsidRPr="001362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республиканских олимпиадах, правильно производить селекцию по направлениям одаренности учащихся, ответственно подходить к подготовке к различным соревно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ваниям, конкурсам и олимпиадам.</w:t>
      </w:r>
    </w:p>
    <w:p w:rsidR="00A2032A" w:rsidRDefault="00A2032A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A9F" w:rsidRDefault="00DB21AE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Доля учащихся, призеров областных, республиканских и международных олимпиад и научных соревнований школьников в 2023-2024 учебном году составила </w:t>
      </w:r>
      <w:r w:rsidR="0084381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540">
        <w:rPr>
          <w:rFonts w:ascii="Times New Roman" w:hAnsi="Times New Roman" w:cs="Times New Roman"/>
          <w:b/>
          <w:sz w:val="28"/>
          <w:szCs w:val="28"/>
        </w:rPr>
        <w:t>30,6</w:t>
      </w:r>
      <w:r w:rsidR="00843812">
        <w:rPr>
          <w:rFonts w:ascii="Times New Roman" w:hAnsi="Times New Roman" w:cs="Times New Roman"/>
          <w:b/>
          <w:sz w:val="28"/>
          <w:szCs w:val="28"/>
        </w:rPr>
        <w:t>% (</w:t>
      </w:r>
      <w:r w:rsidR="00863540" w:rsidRPr="00863540">
        <w:rPr>
          <w:rFonts w:ascii="Times New Roman" w:hAnsi="Times New Roman" w:cs="Times New Roman"/>
          <w:b/>
          <w:sz w:val="28"/>
          <w:szCs w:val="28"/>
        </w:rPr>
        <w:tab/>
        <w:t>Количество призовых мест в</w:t>
      </w:r>
      <w:r w:rsidR="00863540">
        <w:rPr>
          <w:rFonts w:ascii="Times New Roman" w:hAnsi="Times New Roman" w:cs="Times New Roman"/>
          <w:b/>
          <w:sz w:val="28"/>
          <w:szCs w:val="28"/>
        </w:rPr>
        <w:t xml:space="preserve"> международных, </w:t>
      </w:r>
      <w:r w:rsidR="00863540" w:rsidRPr="00863540">
        <w:rPr>
          <w:rFonts w:ascii="Times New Roman" w:hAnsi="Times New Roman" w:cs="Times New Roman"/>
          <w:b/>
          <w:sz w:val="28"/>
          <w:szCs w:val="28"/>
        </w:rPr>
        <w:t xml:space="preserve"> республиканских и областных олимпиадах по общеобразовательным предметам и интеллектуальных соревнованиях (утв. Приказом № 514), единиц</w:t>
      </w:r>
      <w:r w:rsidR="00863540">
        <w:rPr>
          <w:rFonts w:ascii="Times New Roman" w:hAnsi="Times New Roman" w:cs="Times New Roman"/>
          <w:b/>
          <w:sz w:val="28"/>
          <w:szCs w:val="28"/>
        </w:rPr>
        <w:t xml:space="preserve"> – 49)</w:t>
      </w:r>
    </w:p>
    <w:p w:rsidR="00BE2C85" w:rsidRDefault="00BE2C85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2A" w:rsidRDefault="00A2032A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2A" w:rsidRDefault="00A2032A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2A" w:rsidRPr="005C4A9F" w:rsidRDefault="00A2032A" w:rsidP="005C4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02" w:rsidRPr="00A2032A" w:rsidRDefault="00EF46B2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03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Расширение сети групп, классов с государственным языком обучения</w:t>
      </w:r>
    </w:p>
    <w:p w:rsidR="00A2032A" w:rsidRDefault="00A2032A" w:rsidP="00B52DC8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FA2" w:rsidRPr="00FB2FB5" w:rsidRDefault="00A21FA2" w:rsidP="00B52DC8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функционирует мини-центр, в котором организовано две разновозрастные группы, из них одна с государственным языком обучения. </w:t>
      </w:r>
    </w:p>
    <w:p w:rsidR="00FD0499" w:rsidRPr="00FB2FB5" w:rsidRDefault="00FD0499" w:rsidP="00B52DC8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В конце учебного года проведен</w:t>
      </w:r>
      <w:r w:rsidR="0077472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</w:t>
      </w:r>
      <w:r w:rsidR="0077472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77472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A21FA2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472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мини-центре и </w:t>
      </w: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в классе предшкольной подготовки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данных собраниях с родителями 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обсуждены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о 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открытия</w:t>
      </w:r>
      <w:r w:rsidR="00156A51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предшкольной подготовки  и </w:t>
      </w:r>
      <w:r w:rsidR="0054072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класса с государственном языком обучения в нашей школе. </w:t>
      </w:r>
      <w:r w:rsidR="006C0CDD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Дали свое согласие на обучение ребенка в кпп с государственным языком обучения – 1 семья (1 ребенок). </w:t>
      </w:r>
      <w:r w:rsidR="00B52DC8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6C0CDD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B52DC8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класса предшкольной подготовки </w:t>
      </w:r>
      <w:r w:rsidR="006C0CDD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1 родитель дал свое согласие на обучение ребенка в 1 классе с государственным языком обучения</w:t>
      </w:r>
      <w:r w:rsidR="007964D6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5AB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</w:t>
      </w:r>
      <w:r w:rsidR="007964D6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AB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 открытия </w:t>
      </w:r>
      <w:r w:rsidR="007964D6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предшкольной подготовки и </w:t>
      </w:r>
      <w:r w:rsidR="00ED5ABF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первого класса с государственным языком обучения в следующем учебном году – нет.</w:t>
      </w:r>
      <w:r w:rsidR="00A86E34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CDD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Предполагаем, что  частично это связано с тем, что </w:t>
      </w:r>
      <w:r w:rsidR="00975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сельском округе </w:t>
      </w:r>
      <w:r w:rsidR="006C0CDD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функционирует школа с государственным языком обучения</w:t>
      </w:r>
      <w:r w:rsidR="00FB2FB5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которую организован ежедневный подвоз и все желающие имеют возможность посещать более новую и более оснащенную школу. </w:t>
      </w:r>
    </w:p>
    <w:p w:rsidR="00B40938" w:rsidRPr="006752A8" w:rsidRDefault="00B40938" w:rsidP="00B40938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46B2" w:rsidRPr="00A2032A" w:rsidRDefault="00EF46B2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03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Реализация проекта « Читающая школа</w:t>
      </w:r>
      <w:r w:rsidR="00537AF2" w:rsidRPr="00A203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- читающая нация</w:t>
      </w:r>
      <w:r w:rsidR="00975DD3" w:rsidRPr="00A203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8F4D55" w:rsidRPr="006752A8" w:rsidRDefault="008F4D55" w:rsidP="008F4D55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рамках формирования и совершенствования читательской грамотности оформлялись информационные стенды и выставки, посвящённые тому или иному празднику. Проводились библиотечные уроки, беседы у выставки, час громкого чтения «Читаем вместе! Читаем вслух!», презентации любимых книг.  В нашей школе каждый год проводится  акция «Подари книгу библиотеке», также пополняется фонд библиотеки поступлением новой познавательной и художественной литературы на казахском  и русских языках.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Чтение как способ реализации. Каждую среду, перед началом первого урока, во всех классах проводилось 15 минутное чтение произведений, выбранных для прочтения. Акция «Одна страна – одна книга». Тематические полки, по месяцам. Писатели – юбиляры. Книги – юбиляры. В сентябре  месяце стартовала акция «Семейный формуляр», когда ребёнок приходил в библиотеку вместе с родителями и вместе выбирали книги. Первое знакомство с библиотекой детей мини-центра и КПП проходило  во время экскурсий. Цель данных экскурсий: формировать у детей представление о труде библиотекаря, показать значимость библиотеки. Посвящение первоклассников в читатели – это значимое событие для маленького человека. И мы надеемся, что пробудившийся у детей интерес не угаснет.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Акция Видеодосье: «Календарь литературных юбилеев» по месяцам, «Тематические  обзоры  юбиляров».  Рубрики «Приглашаем всех окунуться в мир удивительных  приключений  героев  книги»,   « Приглашаем окунуться </w:t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в мир сказок»,  «В мире прекрасного», « Интересные факты»,  «Времена года», «Каникулы с книгой интереснее», «Тарановские зори», «Советуем прочитать», «В мире интересного», «Читающая переменка», «Поэтические минутки».  Необычное чтение «По спирали». Республиканский  челлендж  «Менің сұйікті кітабым», посвящённый произведениям К.Аманжолова. Селфи – челлендж «Моя любимая книга», «Семейный Читаймер». Видеоролики «Чтение на каникулах», где мы предлагаем воспользоваться списком литературы для учащихся разных классов (с 1 по 11 класс).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Вместе с детьми принимали  активное участие в Республиканских онлайн – конкурсах, организованным Общественным фондом «Өрлеу Қазақстан», в первом областном онлайн – конкурсе по чтению «ОқыЖәнеЖең», в конкурсе «Знаешь ли ты сказки?», организованный издательством «Көкжик-Горизонт». Результаты участия следующие: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Фомина Е.Д.- 1 место в Республиканском онлайн-конкурсе «Өрлеу     Қазақстан», в номинации написание «эссе»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Фомина Е.Д.-  1 место в Республиканском онлайн-конкурсе «Өрлеу Қазақстан», в номинации «презентация»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Кисляк Ксения – 1 место в Республиканском онлайн – конкурсе «Өрлеу Қазақстан», в номинации « Родина - мать»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-Фомина Е.Д -3 место в Республиканском онлайн – конкурсе «Өрлеу Қазақстан» в номинации  «создание видеоролика».</w:t>
      </w:r>
    </w:p>
    <w:p w:rsidR="00147323" w:rsidRPr="00147323" w:rsidRDefault="00147323" w:rsidP="001473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Большая  работа  ведётся с родителями и детьми, начиная с мини-центра.  Все публикации мероприятий размещены в социальных сетях.</w:t>
      </w:r>
    </w:p>
    <w:p w:rsidR="00147323" w:rsidRPr="00147323" w:rsidRDefault="00147323" w:rsidP="001473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следующий учебный год планируем: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1.Активизировать работу библиотеки по реализации проекта «Читающая школа - читающая нация»</w:t>
      </w:r>
      <w:r w:rsidR="001D42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привлекая к чтению ребят старшего звена.</w:t>
      </w:r>
    </w:p>
    <w:p w:rsidR="00147323" w:rsidRP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Создать актив библиотеки, куда войдут активные и ответственные читатели библиотеки.</w:t>
      </w:r>
    </w:p>
    <w:p w:rsidR="00147323" w:rsidRDefault="00147323" w:rsidP="00147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7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3.Разработать</w:t>
      </w:r>
      <w:r w:rsidR="00A2032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план работы актива библиотеки.</w:t>
      </w:r>
    </w:p>
    <w:p w:rsidR="00147323" w:rsidRPr="00A2032A" w:rsidRDefault="00147323" w:rsidP="001473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37AF2" w:rsidRPr="00A2032A" w:rsidRDefault="00EC3CA5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03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Кадровое обеспечение</w:t>
      </w:r>
    </w:p>
    <w:p w:rsidR="00D11D1F" w:rsidRPr="007E2713" w:rsidRDefault="00D11D1F" w:rsidP="00D11D1F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537" w:rsidRPr="007E2713" w:rsidRDefault="003E2537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качественный  состав педагогов</w:t>
      </w:r>
    </w:p>
    <w:p w:rsidR="006D2C18" w:rsidRPr="007E2713" w:rsidRDefault="006D2C18" w:rsidP="006D2C1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Школа укомплектована педагогическими кадрами  на 100%.   Все предметы учебного плана ведутся,  рабочий учебный план выполняется полностью.</w:t>
      </w:r>
    </w:p>
    <w:p w:rsidR="006B00E5" w:rsidRPr="007E2713" w:rsidRDefault="006D2C18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Педагогический проце</w:t>
      </w:r>
      <w:proofErr w:type="gramStart"/>
      <w:r w:rsidRPr="007E2713">
        <w:rPr>
          <w:rFonts w:ascii="Times New Roman" w:hAnsi="Times New Roman"/>
          <w:color w:val="000000" w:themeColor="text1"/>
          <w:sz w:val="28"/>
          <w:szCs w:val="28"/>
        </w:rPr>
        <w:t>сс  в шк</w:t>
      </w:r>
      <w:proofErr w:type="gramEnd"/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оле осуществляют 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31 педагогический работник  (28 штатные сотрудники и 3 педагога – совместителя). Из них: </w:t>
      </w:r>
    </w:p>
    <w:p w:rsidR="006B00E5" w:rsidRPr="007E2713" w:rsidRDefault="006B00E5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- 26 -  педагогов (23 штатных сотрудника  и 3 педагога – совместителя)  </w:t>
      </w:r>
    </w:p>
    <w:p w:rsidR="006B00E5" w:rsidRPr="007E2713" w:rsidRDefault="006B00E5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- 5 воспитателей: 1 – воспитатель кпп, 4 воспитателя мини-центра</w:t>
      </w:r>
    </w:p>
    <w:p w:rsidR="006B00E5" w:rsidRPr="007E2713" w:rsidRDefault="006B00E5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- Молодых специалистов, со стажем работы до трех лет – 6 (3 учителя – предметника и 3 воспитателя). Молодых специалистов, прибывших для работы в организацию образования в текущем году – 2 (оба воспитатели мини-центра). </w:t>
      </w:r>
    </w:p>
    <w:p w:rsidR="000942AB" w:rsidRPr="007E2713" w:rsidRDefault="006B00E5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E2713">
        <w:rPr>
          <w:rFonts w:ascii="Times New Roman" w:hAnsi="Times New Roman"/>
          <w:color w:val="000000" w:themeColor="text1"/>
          <w:sz w:val="28"/>
          <w:szCs w:val="28"/>
        </w:rPr>
        <w:lastRenderedPageBreak/>
        <w:t>Из общего числа штатных педагогических работников</w:t>
      </w:r>
      <w:r w:rsidR="00976F21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учителей – предметников 26 (из них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6F21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23 – это </w:t>
      </w:r>
      <w:r w:rsidR="00195DF9" w:rsidRPr="007E2713">
        <w:rPr>
          <w:rFonts w:ascii="Times New Roman" w:hAnsi="Times New Roman"/>
          <w:color w:val="000000" w:themeColor="text1"/>
          <w:sz w:val="28"/>
          <w:szCs w:val="28"/>
        </w:rPr>
        <w:t>штатные</w:t>
      </w:r>
      <w:r w:rsidR="00976F21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сотрудники и 3 – это учите</w:t>
      </w:r>
      <w:r w:rsidR="00195DF9" w:rsidRPr="007E2713">
        <w:rPr>
          <w:rFonts w:ascii="Times New Roman" w:hAnsi="Times New Roman"/>
          <w:color w:val="000000" w:themeColor="text1"/>
          <w:sz w:val="28"/>
          <w:szCs w:val="28"/>
        </w:rPr>
        <w:t>ля совместители.</w:t>
      </w:r>
      <w:proofErr w:type="gramEnd"/>
      <w:r w:rsidR="00195DF9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95DF9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Совместители: </w:t>
      </w:r>
      <w:r w:rsidR="00976F21" w:rsidRPr="007E2713">
        <w:rPr>
          <w:rFonts w:ascii="Times New Roman" w:hAnsi="Times New Roman"/>
          <w:color w:val="000000" w:themeColor="text1"/>
          <w:sz w:val="28"/>
          <w:szCs w:val="28"/>
        </w:rPr>
        <w:t>учитель физики, учитель английского языка и вожатая)</w:t>
      </w:r>
      <w:r w:rsidR="00195DF9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76F21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6B00E5" w:rsidRPr="007E2713" w:rsidRDefault="000942AB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Из 26 педагогических работников категорию имеют: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B00E5" w:rsidRPr="007E2713" w:rsidRDefault="000942AB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0157B" w:rsidRPr="007E271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>едагог - исследователь - 5</w:t>
      </w:r>
    </w:p>
    <w:p w:rsidR="006B00E5" w:rsidRPr="007E2713" w:rsidRDefault="00D0157B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едагог - эксперт - </w:t>
      </w:r>
      <w:r w:rsidR="000445CB" w:rsidRPr="007E2713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6B00E5" w:rsidRPr="007E2713" w:rsidRDefault="00D0157B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едагог - модератор - </w:t>
      </w:r>
      <w:r w:rsidR="000445CB" w:rsidRPr="007E2713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6B00E5" w:rsidRPr="007E2713" w:rsidRDefault="00D0157B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B00E5" w:rsidRPr="007E2713">
        <w:rPr>
          <w:rFonts w:ascii="Times New Roman" w:hAnsi="Times New Roman"/>
          <w:color w:val="000000" w:themeColor="text1"/>
          <w:sz w:val="28"/>
          <w:szCs w:val="28"/>
        </w:rPr>
        <w:t>без категории – 11</w:t>
      </w:r>
    </w:p>
    <w:p w:rsidR="00976F21" w:rsidRPr="007E2713" w:rsidRDefault="006B00E5" w:rsidP="006B00E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Педагогических работников  с высшим образованием –</w:t>
      </w:r>
      <w:r w:rsidR="000445CB" w:rsidRPr="007E271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>,  4 – со средним профессиональным педагогическим образованием.</w:t>
      </w:r>
    </w:p>
    <w:p w:rsidR="00A84AEB" w:rsidRPr="007E2713" w:rsidRDefault="006D2C18" w:rsidP="006D2C1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педагогический коллектив на </w:t>
      </w:r>
      <w:r w:rsidR="00F500AF" w:rsidRPr="007E2713">
        <w:rPr>
          <w:rFonts w:ascii="Times New Roman" w:hAnsi="Times New Roman"/>
          <w:color w:val="000000" w:themeColor="text1"/>
          <w:sz w:val="28"/>
          <w:szCs w:val="28"/>
        </w:rPr>
        <w:t>84,6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>% укомплектован</w:t>
      </w:r>
      <w:r w:rsidR="00F500AF"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 преподавателями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, имеющими высшее образование и на </w:t>
      </w:r>
      <w:r w:rsidR="00A42E0F" w:rsidRPr="007E27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7,7% - имеющими квалификационные категории, </w:t>
      </w:r>
      <w:r w:rsidR="00787B67" w:rsidRPr="007E271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7E2713">
        <w:rPr>
          <w:rFonts w:ascii="Times New Roman" w:hAnsi="Times New Roman"/>
          <w:color w:val="000000" w:themeColor="text1"/>
          <w:sz w:val="28"/>
          <w:szCs w:val="28"/>
        </w:rPr>
        <w:t xml:space="preserve">% преподавательского состава – это учителя и  имеющие категории  «педагог – исследователь», «педагог – эксперт».  </w:t>
      </w:r>
    </w:p>
    <w:p w:rsidR="0008408C" w:rsidRPr="007E2713" w:rsidRDefault="0008408C" w:rsidP="006D2C1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408C" w:rsidRPr="007E2713" w:rsidRDefault="0008408C" w:rsidP="000840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220D10" wp14:editId="225BF2C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07568E9" wp14:editId="03467483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408C" w:rsidRPr="007E2713" w:rsidRDefault="0008408C" w:rsidP="000840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Качественный состав педагогов   (без совместителей и воспитателей)</w:t>
      </w:r>
    </w:p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851"/>
        <w:gridCol w:w="708"/>
        <w:gridCol w:w="567"/>
        <w:gridCol w:w="567"/>
        <w:gridCol w:w="567"/>
        <w:gridCol w:w="851"/>
        <w:gridCol w:w="967"/>
        <w:gridCol w:w="993"/>
      </w:tblGrid>
      <w:tr w:rsidR="0008408C" w:rsidRPr="007E2713" w:rsidTr="006F6664">
        <w:tc>
          <w:tcPr>
            <w:tcW w:w="851" w:type="dxa"/>
            <w:vMerge w:val="restart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учителей 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vMerge w:val="restart"/>
          </w:tcPr>
          <w:p w:rsidR="0008408C" w:rsidRPr="007E2713" w:rsidRDefault="0008408C" w:rsidP="00087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="00087424"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исследователей и экспертов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Молодых специалистов</w:t>
            </w:r>
          </w:p>
        </w:tc>
        <w:tc>
          <w:tcPr>
            <w:tcW w:w="993" w:type="dxa"/>
            <w:vMerge w:val="restart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 звания и награды</w:t>
            </w:r>
          </w:p>
        </w:tc>
      </w:tr>
      <w:tr w:rsidR="0008408C" w:rsidRPr="007E2713" w:rsidTr="006F6664">
        <w:tc>
          <w:tcPr>
            <w:tcW w:w="851" w:type="dxa"/>
            <w:vMerge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  <w:tc>
          <w:tcPr>
            <w:tcW w:w="851" w:type="dxa"/>
            <w:vMerge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53,8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408C" w:rsidRPr="007E2713" w:rsidTr="006F6664"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57,7%</w:t>
            </w:r>
          </w:p>
        </w:tc>
        <w:tc>
          <w:tcPr>
            <w:tcW w:w="967" w:type="dxa"/>
            <w:shd w:val="clear" w:color="auto" w:fill="auto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408C" w:rsidRPr="007E2713" w:rsidRDefault="0008408C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6A7A" w:rsidRPr="007E2713" w:rsidTr="006F6664">
        <w:tc>
          <w:tcPr>
            <w:tcW w:w="851" w:type="dxa"/>
            <w:shd w:val="clear" w:color="auto" w:fill="auto"/>
          </w:tcPr>
          <w:p w:rsidR="00B06A7A" w:rsidRPr="007E2713" w:rsidRDefault="00B06A7A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850" w:type="dxa"/>
            <w:shd w:val="clear" w:color="auto" w:fill="auto"/>
          </w:tcPr>
          <w:p w:rsidR="00B06A7A" w:rsidRPr="007E2713" w:rsidRDefault="00B06A7A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B06A7A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06A7A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06A7A" w:rsidRPr="007E2713" w:rsidRDefault="00087424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56,5%</w:t>
            </w:r>
          </w:p>
        </w:tc>
        <w:tc>
          <w:tcPr>
            <w:tcW w:w="967" w:type="dxa"/>
            <w:shd w:val="clear" w:color="auto" w:fill="auto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6A7A" w:rsidRPr="007E2713" w:rsidRDefault="00095715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8408C" w:rsidRPr="007E2713" w:rsidRDefault="0008408C" w:rsidP="000840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08C" w:rsidRPr="007E2713" w:rsidRDefault="0008408C" w:rsidP="0008408C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88A7FF3" wp14:editId="445B4506">
            <wp:extent cx="5972175" cy="3248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08C" w:rsidRPr="007E2713" w:rsidRDefault="0008408C" w:rsidP="006D2C1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D27" w:rsidRPr="007E2713" w:rsidRDefault="00203D27" w:rsidP="00073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69F" w:rsidRPr="007E2713" w:rsidRDefault="00C5669F" w:rsidP="00C566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мониторинга последних трех лет показывает, что ведется целенаправленная работа по повышению профессионального уровня педагогического состава. Увеличи</w:t>
      </w:r>
      <w:r w:rsidR="00C0003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вается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педагогов с высшим педагогическим образованием, кроме этого наблюдается рост доли педагогов имеющих степень «магистр».</w:t>
      </w:r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степень магистра получил еще один педагог </w:t>
      </w:r>
      <w:proofErr w:type="spellStart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Зейнелова</w:t>
      </w:r>
      <w:proofErr w:type="spellEnd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Кунсулу</w:t>
      </w:r>
      <w:proofErr w:type="spellEnd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Бакитжановна</w:t>
      </w:r>
      <w:proofErr w:type="spellEnd"/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6E3E" w:rsidRPr="007E2713" w:rsidRDefault="00FB6E3E" w:rsidP="00C566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E374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доля 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9817C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степень магистр</w:t>
      </w:r>
      <w:r w:rsidR="00E85C8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7C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</w:t>
      </w:r>
      <w:r w:rsidR="009C0B5C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тавила</w:t>
      </w:r>
      <w:proofErr w:type="gramEnd"/>
      <w:r w:rsidR="009C0B5C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11,5 в прошлом учебном году доля магистров составляла - 7,7%. </w:t>
      </w:r>
      <w:r w:rsidR="008D331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4AEB" w:rsidRPr="007E2713" w:rsidRDefault="00307521" w:rsidP="00A84A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36AC5E4" wp14:editId="0236650B">
            <wp:simplePos x="0" y="0"/>
            <wp:positionH relativeFrom="column">
              <wp:posOffset>-13335</wp:posOffset>
            </wp:positionH>
            <wp:positionV relativeFrom="paragraph">
              <wp:posOffset>-5412105</wp:posOffset>
            </wp:positionV>
            <wp:extent cx="5867400" cy="3188970"/>
            <wp:effectExtent l="0" t="0" r="19050" b="11430"/>
            <wp:wrapTight wrapText="bothSides">
              <wp:wrapPolygon edited="0">
                <wp:start x="0" y="0"/>
                <wp:lineTo x="0" y="21548"/>
                <wp:lineTo x="21600" y="21548"/>
                <wp:lineTo x="21600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EB" w:rsidRPr="007E2713" w:rsidRDefault="008E5B15" w:rsidP="00A2032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мониторинга последних трех лет показывает, что ведется целенаправленная работа по повышению уровня квалификации педагогического состава. 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Ведется работа по сохранению к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ачественн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 связи с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прибытие</w:t>
      </w:r>
      <w:r w:rsidR="00062373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м в школу за последние три года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большого количества молодых спец</w:t>
      </w:r>
      <w:r w:rsidR="006D658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иалистов в текущем учебном году наблюдается  увеличение доли </w:t>
      </w:r>
      <w:proofErr w:type="gramStart"/>
      <w:r w:rsidR="006D658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proofErr w:type="gramEnd"/>
      <w:r w:rsidR="006D658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имеющих квалификационную категорию.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58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стоит отметить, что увеличил</w:t>
      </w:r>
      <w:r w:rsidR="00080D0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658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доля педагогов – исследователей. В летний период пройти процедуру аттестации планирует 8 педагогов. 1 на мастера, </w:t>
      </w:r>
      <w:r w:rsidR="005E770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1 педагог – эксперт повысить свою категорию до исследователя, 1 педаго</w:t>
      </w:r>
      <w:proofErr w:type="gramStart"/>
      <w:r w:rsidR="005E770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 w:rsidR="005E770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 подтвердить свою категорию и 5 педагогов получить категорию модератора</w:t>
      </w:r>
    </w:p>
    <w:p w:rsidR="00062373" w:rsidRPr="007E2713" w:rsidRDefault="00062373" w:rsidP="008E09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928" w:rsidRPr="007E2713" w:rsidRDefault="008E0928" w:rsidP="008E09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квалификационного уровня педагогов</w:t>
      </w:r>
    </w:p>
    <w:tbl>
      <w:tblPr>
        <w:tblpPr w:leftFromText="180" w:rightFromText="180" w:vertAnchor="text" w:horzAnchor="margin" w:tblpXSpec="center" w:tblpY="6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0"/>
        <w:gridCol w:w="1134"/>
        <w:gridCol w:w="851"/>
        <w:gridCol w:w="992"/>
        <w:gridCol w:w="850"/>
        <w:gridCol w:w="992"/>
        <w:gridCol w:w="992"/>
      </w:tblGrid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8E0928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Присвоение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Подтверждение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="00A815F3"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(</w:t>
            </w: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 (втор)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(</w:t>
            </w:r>
            <w:proofErr w:type="spellStart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 (втор)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0D00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0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928" w:rsidRPr="007E2713" w:rsidTr="008E0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080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 в 202</w:t>
            </w:r>
            <w:r w:rsidR="00080D00"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8E0928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8" w:rsidRPr="007E2713" w:rsidRDefault="00080D00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8E0928" w:rsidRPr="007E2713" w:rsidRDefault="008E0928" w:rsidP="008E09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928" w:rsidRPr="007E2713" w:rsidRDefault="008E0928" w:rsidP="008E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аттестации педагогических кадров направлена  на  сохранение качественного состава педагогических работников школы. </w:t>
      </w:r>
    </w:p>
    <w:p w:rsidR="008E5B15" w:rsidRPr="007E2713" w:rsidRDefault="008E5B15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2537" w:rsidRPr="007E2713" w:rsidRDefault="003E2537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прохождение курсов повышения квалификации педагогов</w:t>
      </w:r>
    </w:p>
    <w:p w:rsidR="00260979" w:rsidRPr="007E2713" w:rsidRDefault="00260979" w:rsidP="00260979">
      <w:pPr>
        <w:pStyle w:val="a3"/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/>
          <w:color w:val="000000" w:themeColor="text1"/>
          <w:sz w:val="28"/>
          <w:szCs w:val="28"/>
        </w:rPr>
        <w:t>В работе с кадрами большое внимание уделяется повышению профессионального мастерства педагогов через обучение на курсах повышения  квалификации, посещение обучающих семинаров областного и районного уровня.</w:t>
      </w:r>
    </w:p>
    <w:p w:rsidR="00E77940" w:rsidRPr="007E2713" w:rsidRDefault="00FF1452" w:rsidP="00581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Курсы повышения квалификации в 2023-2024 учебном году прошли</w:t>
      </w:r>
    </w:p>
    <w:p w:rsidR="00FF1452" w:rsidRPr="007E2713" w:rsidRDefault="00237B00" w:rsidP="00581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педагогов. </w:t>
      </w:r>
    </w:p>
    <w:p w:rsidR="00DD400B" w:rsidRPr="007E2713" w:rsidRDefault="00DD400B" w:rsidP="00E77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D17" w:rsidRPr="007E2713" w:rsidRDefault="004B3D17" w:rsidP="004B3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прохождения курсов повышения квалификации педагогами школы в сравнении по годам</w:t>
      </w:r>
    </w:p>
    <w:p w:rsidR="004B3D17" w:rsidRPr="007E2713" w:rsidRDefault="004B3D17" w:rsidP="004B3D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4110"/>
        <w:gridCol w:w="2552"/>
      </w:tblGrid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Всего 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педагогических работников, прошедших любые  курсы переподготовки в течение учебного года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Процент от общего количества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lastRenderedPageBreak/>
              <w:t>2016-2017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41,4%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2017-2018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44,8%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2018-2019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34,6%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2019-2020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66,7%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2020-2021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76,9%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2021-2022 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4110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552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89,3%</w:t>
            </w:r>
          </w:p>
        </w:tc>
      </w:tr>
      <w:tr w:rsidR="004B3D17" w:rsidRPr="007E2713" w:rsidTr="006F6664">
        <w:trPr>
          <w:trHeight w:val="224"/>
        </w:trPr>
        <w:tc>
          <w:tcPr>
            <w:tcW w:w="1418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2022-2023</w:t>
            </w:r>
          </w:p>
        </w:tc>
        <w:tc>
          <w:tcPr>
            <w:tcW w:w="1276" w:type="dxa"/>
          </w:tcPr>
          <w:p w:rsidR="004B3D17" w:rsidRPr="007E2713" w:rsidRDefault="004B3D17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</w:t>
            </w:r>
          </w:p>
        </w:tc>
        <w:tc>
          <w:tcPr>
            <w:tcW w:w="4110" w:type="dxa"/>
          </w:tcPr>
          <w:p w:rsidR="004B3D17" w:rsidRPr="007E2713" w:rsidRDefault="00E56D0B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2552" w:type="dxa"/>
          </w:tcPr>
          <w:p w:rsidR="004B3D17" w:rsidRPr="007E2713" w:rsidRDefault="00E56D0B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51,6</w:t>
            </w:r>
            <w:r w:rsidR="004B3D17"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</w:tr>
      <w:tr w:rsidR="00FF1452" w:rsidRPr="007E2713" w:rsidTr="006F6664">
        <w:trPr>
          <w:trHeight w:val="224"/>
        </w:trPr>
        <w:tc>
          <w:tcPr>
            <w:tcW w:w="1418" w:type="dxa"/>
          </w:tcPr>
          <w:p w:rsidR="00FF1452" w:rsidRPr="007E2713" w:rsidRDefault="00FF1452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2023-2024</w:t>
            </w:r>
          </w:p>
        </w:tc>
        <w:tc>
          <w:tcPr>
            <w:tcW w:w="1276" w:type="dxa"/>
          </w:tcPr>
          <w:p w:rsidR="00FF1452" w:rsidRPr="007E2713" w:rsidRDefault="00B55A62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</w:t>
            </w:r>
          </w:p>
        </w:tc>
        <w:tc>
          <w:tcPr>
            <w:tcW w:w="4110" w:type="dxa"/>
          </w:tcPr>
          <w:p w:rsidR="00FF1452" w:rsidRPr="007E2713" w:rsidRDefault="00B55A62" w:rsidP="00B55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2552" w:type="dxa"/>
          </w:tcPr>
          <w:p w:rsidR="00FF1452" w:rsidRPr="007E2713" w:rsidRDefault="00B55A62" w:rsidP="006F6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  <w:r w:rsidR="008222E6" w:rsidRPr="007E271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</w:tr>
    </w:tbl>
    <w:p w:rsidR="004B3D17" w:rsidRPr="007E2713" w:rsidRDefault="004B3D17" w:rsidP="004B3D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D17" w:rsidRPr="00FB2FB5" w:rsidRDefault="0062736E" w:rsidP="004B3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Педагогов, нарушающих сроки прохождения курсов повышения квалификации, </w:t>
      </w:r>
      <w:r w:rsidR="008222E6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одного раза в три года </w:t>
      </w: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коллективе нет.</w:t>
      </w:r>
    </w:p>
    <w:p w:rsidR="004B3D17" w:rsidRPr="00FB2FB5" w:rsidRDefault="004B3D17" w:rsidP="004B3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повышения квалификации педагогических кадров направлена  на  повышение профессиональной компетентности всего педагогического коллектива, совершенствование педагогической практики и создание условий для внедрения инноваций и принципов обновления содержания образования. Для соблюдения сроков и своевременного мониторинга прохождения педагогическими работниками  курсов повышения квалификации (не реже одного раза </w:t>
      </w:r>
      <w:r w:rsidR="00BC6BC6"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в три года</w:t>
      </w:r>
      <w:r w:rsidRPr="00FB2FB5">
        <w:rPr>
          <w:rFonts w:ascii="Times New Roman" w:hAnsi="Times New Roman" w:cs="Times New Roman"/>
          <w:color w:val="000000" w:themeColor="text1"/>
          <w:sz w:val="28"/>
          <w:szCs w:val="28"/>
        </w:rPr>
        <w:t>) составлен перспективный план прохождения курсов повышения квалификации на пять лет, в который ежегодно вносятся необходимые корректировки. Всеми учителями и воспитателями школы курсы повышения квалификации проходятся в срок.  В школе сложилась традиционная система по распространению положительного инновационного опыта  и знаний, полученных во время повышения квалификации через курсовую подготовку. После прохождения каждых курсов повышения квалификации проводятся практические занятия, на которых присутствует весь педагогический коллектив, таким образом, мы стараемся идти в ногу со временем в плане педагогических инноваций и стараемся повышать профессиональные навыки всего коллектива.</w:t>
      </w:r>
    </w:p>
    <w:p w:rsidR="00BC6BC6" w:rsidRPr="007E2713" w:rsidRDefault="00BC6BC6" w:rsidP="004B3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D17" w:rsidRPr="007E2713" w:rsidRDefault="004B3D17" w:rsidP="00E77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940" w:rsidRPr="007E2713" w:rsidRDefault="00C1238E" w:rsidP="00E779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E0D7B3" wp14:editId="40BF98BD">
            <wp:extent cx="6096000" cy="3374571"/>
            <wp:effectExtent l="0" t="0" r="19050" b="1651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3519" w:rsidRPr="007E2713" w:rsidRDefault="00103519" w:rsidP="00822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37" w:rsidRPr="007E2713" w:rsidRDefault="003E2537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доля молодых специалистов</w:t>
      </w:r>
    </w:p>
    <w:p w:rsidR="00103519" w:rsidRPr="007E2713" w:rsidRDefault="00103519" w:rsidP="001035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молодых педагогов со стажем работы до </w:t>
      </w:r>
      <w:r w:rsidR="0070608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345C4A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составляет – </w:t>
      </w:r>
      <w:r w:rsidR="005D6D90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19,3%</w:t>
      </w:r>
      <w:r w:rsidR="005D6D9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прошлом учебном году - </w:t>
      </w:r>
      <w:r w:rsidR="0070608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16,1</w:t>
      </w:r>
      <w:r w:rsidR="00345C4A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143864" w:rsidRPr="007E2713" w:rsidRDefault="00143864" w:rsidP="001035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864" w:rsidRPr="007E2713" w:rsidRDefault="00143864" w:rsidP="001035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9AF" w:rsidRPr="007E2713" w:rsidRDefault="00B759AF" w:rsidP="001035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74509E" wp14:editId="4445BAC1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3519" w:rsidRPr="007E2713" w:rsidRDefault="00103519" w:rsidP="001035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519" w:rsidRPr="007E2713" w:rsidRDefault="00103519" w:rsidP="00103519">
      <w:pPr>
        <w:spacing w:after="0" w:line="240" w:lineRule="auto"/>
        <w:ind w:left="-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39679A" wp14:editId="09487D81">
            <wp:extent cx="573405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3519" w:rsidRPr="007E2713" w:rsidRDefault="00103519" w:rsidP="001035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17368" w:rsidRPr="00FB2FB5" w:rsidRDefault="003D5178" w:rsidP="00E9128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смотря на то, что принятых молодых </w:t>
      </w:r>
      <w:r w:rsidR="00E17368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специалистов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2023-20</w:t>
      </w:r>
      <w:r w:rsidR="00E17368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учебном году в количественном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составе меньше, доля молодых специалистов </w:t>
      </w:r>
      <w:proofErr w:type="gramStart"/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</w:t>
      </w:r>
      <w:proofErr w:type="gramEnd"/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стаже</w:t>
      </w:r>
      <w:proofErr w:type="gramEnd"/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работы до трех лет </w:t>
      </w:r>
      <w:r w:rsidR="00E17368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возросла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16,1</w:t>
      </w:r>
      <w:r w:rsidR="00E17368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 до 19,3% </w:t>
      </w:r>
    </w:p>
    <w:p w:rsidR="00E9128F" w:rsidRPr="00FB2FB5" w:rsidRDefault="00E9128F" w:rsidP="00E9128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закрепления молодых специалистов на рабочем месте показывает, что большая часть молодых педагогов закрепились на месте и продолжают работать</w:t>
      </w:r>
      <w:r w:rsidR="0008439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более подробно проанализировать закрепление 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молодых специалистов  в школе, то за три последних года из </w:t>
      </w:r>
      <w:r w:rsidR="0008439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молодых специалистов, поступивших на работу, продолжают работать </w:t>
      </w:r>
      <w:r w:rsidR="0008439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08439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специалист – учитель физики, уволился по собственному желанию в связи со сменой места жительства</w:t>
      </w:r>
      <w:r w:rsidR="00EE796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8439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его место был принят учитель совместитель, также явл</w:t>
      </w:r>
      <w:r w:rsidR="00EE7963" w:rsidRPr="00FB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яющийся еще молодым специалистом. </w:t>
      </w:r>
    </w:p>
    <w:p w:rsidR="00E9128F" w:rsidRPr="00FB2FB5" w:rsidRDefault="00E9128F" w:rsidP="001035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03519" w:rsidRPr="007E2713" w:rsidRDefault="00103519" w:rsidP="001035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Достижения молодых педагогов</w:t>
      </w:r>
      <w:r w:rsidR="00CB21A5"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время их работы в школе</w:t>
      </w:r>
    </w:p>
    <w:p w:rsidR="00103519" w:rsidRPr="007E2713" w:rsidRDefault="00103519" w:rsidP="001035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Доля Татьяна Васильевна Благодарственное письмо от филиала АО «НЦПК «</w:t>
      </w:r>
      <w:proofErr w:type="spellStart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Өрлеу</w:t>
      </w:r>
      <w:proofErr w:type="spellEnd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ИПК  </w:t>
      </w:r>
      <w:proofErr w:type="gramStart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gramEnd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по </w:t>
      </w:r>
      <w:proofErr w:type="spellStart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Костанайской</w:t>
      </w:r>
      <w:proofErr w:type="spellEnd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области» За активное участие в мероприятиях, 2019 год. Диплом за участие в Республиканском заочном конкурсе «</w:t>
      </w:r>
      <w:proofErr w:type="spellStart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Самопрезентация</w:t>
      </w:r>
      <w:proofErr w:type="spellEnd"/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педагога. Я и моя профессия!», 2020 год. Сертификат за участие в Республиканской дистанционной олимпиаде по русской литературе и русскому языку для учителей, 2020 год. Диплом за 1 место в республиканской дистанционной олимпиаде «Илья Муромец», проводимой академией детского и юношеского развития, 2022 год. Свидетельство о размещении авторского материала на сайте ИНФОУРОК, 2022 год. Свидетельство о прохождении обучения на семинаре по теме: «Функциональная грамотность как один из факторов общественного благополучия», 2022 год.</w:t>
      </w:r>
      <w:r w:rsidR="00CB21A5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место в районном этапе республиканской олимпиады «Талантливый учитель – одаренным детям», 2022 год</w:t>
      </w:r>
      <w:r w:rsidR="00120917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3 место на областном этапе Республиканской</w:t>
      </w:r>
      <w:r w:rsidR="00B2382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олимпиады «Талантливый учитель – одаренным детям», 2023 год.</w:t>
      </w:r>
    </w:p>
    <w:p w:rsidR="00B2382D" w:rsidRPr="007E2713" w:rsidRDefault="00B2382D" w:rsidP="001035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Жилин Александр Сергеевич 2 место в районном конкурсе «Одаренным детям – талантливый учитель», 3 место в районном конкурсе «Новой школе – современный учитель»</w:t>
      </w:r>
    </w:p>
    <w:p w:rsidR="00103519" w:rsidRPr="007E2713" w:rsidRDefault="00103519" w:rsidP="00203D2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2537" w:rsidRPr="007E2713" w:rsidRDefault="003E2537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7E27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доля педагогов – участников районных, областных, республиканских и международных конференций, семинаров, форумов, выставок, смотров, педагогических чтений</w:t>
      </w:r>
      <w:proofErr w:type="gramEnd"/>
    </w:p>
    <w:p w:rsidR="00B2382D" w:rsidRPr="007E2713" w:rsidRDefault="00B2382D" w:rsidP="003E253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656DE" w:rsidRPr="007E2713" w:rsidRDefault="004656DE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F7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Учителя школы принимают активное участие в районных, областных, республиканских и международных конференциях, семинарах, форумах, выставках, смотрах, педагогических чтениях, профессиональных конкурсах и олимпиадах</w:t>
      </w:r>
      <w:r w:rsidR="0052331D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2382D" w:rsidRPr="007E2713" w:rsidRDefault="00B2382D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31D" w:rsidRPr="007E2713" w:rsidRDefault="0052331D" w:rsidP="00A73F7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Участие учителей за 202</w:t>
      </w:r>
      <w:r w:rsidR="00850F8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50F8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  <w:r w:rsidR="00B2382D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 районных, областных, республиканских и международных конференциях, семинарах, форумах, выставках, смотрах, педагогических чтениях</w:t>
      </w:r>
      <w:r w:rsidR="0075497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7B19" w:rsidRPr="007E2713" w:rsidRDefault="004A7B1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0DB" w:rsidRPr="007E2713" w:rsidRDefault="002035E6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Почекаева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F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Ю.А.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</w:t>
      </w:r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Молодого педагога "</w:t>
      </w:r>
      <w:r w:rsidR="00FA20DB" w:rsidRPr="007E2713">
        <w:rPr>
          <w:color w:val="000000" w:themeColor="text1"/>
        </w:rPr>
        <w:t xml:space="preserve"> </w:t>
      </w:r>
      <w:proofErr w:type="spellStart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Проактивный</w:t>
      </w:r>
      <w:proofErr w:type="spellEnd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по собственному желанию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75497E" w:rsidRPr="007E2713" w:rsidRDefault="0075497E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Почекаева</w:t>
      </w:r>
      <w:proofErr w:type="spellEnd"/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F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Ю.А.</w:t>
      </w:r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практикума  «</w:t>
      </w:r>
      <w:proofErr w:type="spellStart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Геймификация</w:t>
      </w:r>
      <w:proofErr w:type="spellEnd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учимся создавать образовательные игры, </w:t>
      </w:r>
      <w:proofErr w:type="spellStart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r w:rsidR="00FA20D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, викторины»</w:t>
      </w:r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35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семинар для молодых педагогов</w:t>
      </w:r>
    </w:p>
    <w:p w:rsidR="0075497E" w:rsidRPr="007E2713" w:rsidRDefault="0075497E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Почекаева</w:t>
      </w:r>
      <w:proofErr w:type="spellEnd"/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F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Ю.А.</w:t>
      </w:r>
      <w:r w:rsidR="002035E6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2CC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районного семинара по работе с одаренными учащимися</w:t>
      </w:r>
    </w:p>
    <w:p w:rsidR="007D02CC" w:rsidRPr="007E2713" w:rsidRDefault="007D02CC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Почекаева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F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Ю.А.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коучинг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«Потенциал внеурочной среды в системе работы с одаренными учениками» в рамках районного семинара «Система выявления и практические методы работы с одаренными детьми в школе»</w:t>
      </w:r>
    </w:p>
    <w:p w:rsidR="004A7B19" w:rsidRPr="007E2713" w:rsidRDefault="004A7B1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Республиканский форум педагогов - новаторов </w:t>
      </w:r>
    </w:p>
    <w:p w:rsidR="00CA74F0" w:rsidRPr="007E2713" w:rsidRDefault="004A7B1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 «Система выявления и практические методы работы с одаренными детьми в школе», районный семинар</w:t>
      </w:r>
      <w:r w:rsidR="00CA74F0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 «Исследовательская деятельность – новый  шаг к развитию одаренных и талантливых учеников» районный уровень.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74F0" w:rsidRPr="007E2713" w:rsidRDefault="00CA74F0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7B1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Дубинина О.В.  «Использование современных наглядных пособий, дидактического и раздаточного материала для развития одаренности и способностей учащихся на уроке», районный уровень.</w:t>
      </w:r>
    </w:p>
    <w:p w:rsidR="004A7B19" w:rsidRPr="007E2713" w:rsidRDefault="00CA74F0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A7B1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Гричина</w:t>
      </w:r>
      <w:proofErr w:type="spellEnd"/>
      <w:r w:rsidR="004A7B1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 «Организация работы с одаренными учащимися во время урока: применение на уроке нестандартных заданий для развития способностей и функциональной грамотности», районный уровень</w:t>
      </w:r>
    </w:p>
    <w:p w:rsidR="004A7B19" w:rsidRPr="007E2713" w:rsidRDefault="00CA74F0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Районный семинар "Система выявления и практические методы работы с одаренными детьми в школе"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Enjoy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Laboratory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CA74F0" w:rsidRPr="007E2713" w:rsidRDefault="00CA74F0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Доля Т.В. Районный семинар «Система выявления и практические методы работы с одаренными детьми в школе».  "Создание школьного центра олимпийского резерва"</w:t>
      </w:r>
    </w:p>
    <w:p w:rsidR="00CA74F0" w:rsidRPr="007E2713" w:rsidRDefault="00CA74F0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F15358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семинар «Подготовка учащихся к предметным олимпиадам»</w:t>
      </w:r>
    </w:p>
    <w:p w:rsidR="00F15358" w:rsidRPr="007E2713" w:rsidRDefault="00F15358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Байканова Д.К. «Система выявления и практические методы работы с одаренными детьми в школе», районный уровень,  </w:t>
      </w:r>
    </w:p>
    <w:p w:rsidR="00C55B6D" w:rsidRPr="007E2713" w:rsidRDefault="00F15358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Байканова Д.К. республиканский форум педагогов-новаторов "Современное образование: проблемы, тренды и стратегии" республиканский уровень</w:t>
      </w:r>
    </w:p>
    <w:p w:rsidR="00A73F79" w:rsidRPr="007E2713" w:rsidRDefault="00A73F7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4"/>
          <w:szCs w:val="24"/>
        </w:rPr>
        <w:t>Жансинова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 </w:t>
      </w:r>
      <w:r w:rsidR="00656E2E" w:rsidRPr="007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выступление на районном семинаре «Теоретические основы диагностики и выявления одаренных учащихся. Виды одаренности» </w:t>
      </w:r>
    </w:p>
    <w:p w:rsidR="00A73F79" w:rsidRPr="007E2713" w:rsidRDefault="00A73F7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Пальчук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</w:t>
      </w:r>
      <w:r w:rsidR="00656E2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выступление на районном семинаре «Система выявления и практические методы работы с одаренными детьми в школе»</w:t>
      </w:r>
    </w:p>
    <w:p w:rsidR="00A73F79" w:rsidRPr="007E2713" w:rsidRDefault="00A73F79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Зейнелова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К.Б.</w:t>
      </w:r>
      <w:r w:rsidR="00656E2E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выступление на районном семинаре «Система выявления и практические методы работы с одаренными детьми в школе»</w:t>
      </w:r>
    </w:p>
    <w:p w:rsidR="00CA74F0" w:rsidRPr="007E2713" w:rsidRDefault="008A0357" w:rsidP="00465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– выступление на 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августовском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севещании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педагогичсеких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</w:t>
      </w:r>
    </w:p>
    <w:p w:rsidR="00BF4D3D" w:rsidRPr="007E2713" w:rsidRDefault="00C55B6D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Шарая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Алексеевна, Саитова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Минслу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Карамутдиновна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члены районной комиссии по проверке олимпиадных</w:t>
      </w:r>
      <w:r w:rsidR="00A73F7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учащихся по общеобразовательным предметам</w:t>
      </w:r>
    </w:p>
    <w:p w:rsidR="007018E3" w:rsidRPr="007E2713" w:rsidRDefault="007018E3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Саитова М.К., Доля Т.В. члены комиссии по проверке работ районный Конкурс эссе Независимый Казахстан глазами детей  </w:t>
      </w:r>
    </w:p>
    <w:p w:rsidR="007018E3" w:rsidRPr="007E2713" w:rsidRDefault="007018E3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Саитова М.К., Доля Т.В. члены комиссии по проверке работ районный Конкурс работников дошкольного образования проверка эссе воспитателей.</w:t>
      </w:r>
    </w:p>
    <w:p w:rsidR="007018E3" w:rsidRPr="007E2713" w:rsidRDefault="007018E3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Саитова М..К. работа в районной конкурсной комиссии по оцениванию социальных проектов</w:t>
      </w:r>
    </w:p>
    <w:p w:rsidR="007018E3" w:rsidRPr="007E2713" w:rsidRDefault="007018E3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- работа в районной конкурсной комиссии по оцениванию социальных проектов</w:t>
      </w:r>
    </w:p>
    <w:p w:rsidR="0023411B" w:rsidRPr="007E2713" w:rsidRDefault="0023411B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Зейнелова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К.Б., Саитова М.К. - работа в конкурсной комиссии по проверке олимпиадных заданий по лингвистике</w:t>
      </w:r>
    </w:p>
    <w:p w:rsidR="007018E3" w:rsidRPr="007E2713" w:rsidRDefault="007018E3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F79" w:rsidRPr="007E2713" w:rsidRDefault="00A73F79" w:rsidP="00BF4D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004" w:rsidRPr="007E2713" w:rsidRDefault="00A73F79" w:rsidP="009A29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B15077" wp14:editId="0A689F61">
            <wp:extent cx="5676900" cy="31623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2331D" w:rsidRPr="007E2713" w:rsidRDefault="0052331D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31D" w:rsidRPr="007E2713" w:rsidRDefault="0052331D" w:rsidP="0052331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C17" w:rsidRPr="007E2713" w:rsidRDefault="000A1E27" w:rsidP="000A1E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0C17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 педагогов участников районных, областных, республиканских и международных конференций, семинаров, форумов, выставок, смотров, педагогических чтений составила -</w:t>
      </w:r>
      <w:r w:rsidR="0023411B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50</w:t>
      </w:r>
      <w:r w:rsidR="00060DC4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в прошлом учебном году - </w:t>
      </w:r>
      <w:r w:rsidR="00C55B81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060DC4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0A1E27" w:rsidRPr="007E2713" w:rsidRDefault="00060DC4" w:rsidP="00A60C1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небольшая, но положительная динамика </w:t>
      </w:r>
      <w:r w:rsidR="00A60C1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 учителей, принимающих активное участие</w:t>
      </w:r>
      <w:r w:rsidR="000A1E2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C1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различных семинара и конференциях разного уровня. Тем не менее</w:t>
      </w:r>
      <w:r w:rsidR="00F70406">
        <w:rPr>
          <w:rFonts w:ascii="Times New Roman" w:hAnsi="Times New Roman" w:cs="Times New Roman"/>
          <w:color w:val="000000" w:themeColor="text1"/>
          <w:sz w:val="28"/>
          <w:szCs w:val="28"/>
        </w:rPr>
        <w:t>, не</w:t>
      </w:r>
      <w:r w:rsidR="00A60C1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достаточным остается участие на уровне области и республики.</w:t>
      </w:r>
    </w:p>
    <w:p w:rsidR="0052331D" w:rsidRPr="007E2713" w:rsidRDefault="0052331D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31D" w:rsidRPr="007E2713" w:rsidRDefault="00C51CC2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педагогов в профессиональных конкурсах</w:t>
      </w:r>
      <w:r w:rsidR="008F104B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олимпиадах в 202</w:t>
      </w:r>
      <w:r w:rsidR="00A60C17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F104B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60C17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F104B" w:rsidRPr="007E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52331D" w:rsidRPr="007E2713" w:rsidRDefault="0052331D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4449" w:rsidRPr="007E2713" w:rsidRDefault="007E444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Доля Т.В. Конкурс "Лучшая авторская программа" 1 место  на районном этапе и 3 место на областном. </w:t>
      </w:r>
    </w:p>
    <w:p w:rsidR="007E4449" w:rsidRPr="007E2713" w:rsidRDefault="007E444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Доля Т.В. Конкурс "Лучший педагог-2024", благодарственное письмо (район). </w:t>
      </w:r>
    </w:p>
    <w:p w:rsidR="007E4449" w:rsidRPr="007E2713" w:rsidRDefault="007E444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Доля Т.В. Конкурс "Лучший дидактический материал-2024" 2 место (район). </w:t>
      </w:r>
    </w:p>
    <w:p w:rsidR="00893E66" w:rsidRPr="007E2713" w:rsidRDefault="007E444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Доля Т.В. Конкурс "Интеллектуальная игра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Brain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Games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 среди работающей молодежи 1 место (район).</w:t>
      </w:r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Доля Т.В. Республиканская олимпиада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  3 место.</w:t>
      </w:r>
    </w:p>
    <w:p w:rsidR="003D5167" w:rsidRPr="007E2713" w:rsidRDefault="003D516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 "Педагогическое мастерство",  Диплом 1 степени  Республиканский конкурс. </w:t>
      </w:r>
    </w:p>
    <w:p w:rsidR="00FA708B" w:rsidRPr="007E2713" w:rsidRDefault="003D516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Т.В., конкурс "Лучший педагог-2024", номинация "Современный учитель", район. </w:t>
      </w:r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 "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Диплом 2 степени, </w:t>
      </w:r>
      <w:proofErr w:type="gram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публиканская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олимпмада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Дубинина О.В."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", Диплом 3 степени, республиканская онлайн-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олимпмада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Бем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Н.Ф. Грамота за подготовку победителей и призеров в 2 Международной  пред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метной олимпиаде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Акбота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7E4449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Бем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Н.Ф. Сертификат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Бастауыш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мұғалімдеріне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 ТҰҒЫР 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математикалық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олимпиадасы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аудандық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кезеңіне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қатысқаны</w:t>
      </w:r>
      <w:proofErr w:type="spellEnd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16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Саитова М.К. «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» республиканская олимпиада для учителей 1 место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</w:p>
    <w:p w:rsidR="00FA708B" w:rsidRPr="007E2713" w:rsidRDefault="00FA708B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Саитова М.К.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Республиканская олимпиада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.«</w:t>
      </w:r>
      <w:proofErr w:type="spellStart"/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Жыл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үздігі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- 2024»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республикалық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байқауына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белсене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қатысып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ұсынған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жұмыстары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үздік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танылғаны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Ұстаз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номинациясымен</w:t>
      </w:r>
      <w:proofErr w:type="spellEnd"/>
    </w:p>
    <w:p w:rsidR="00612C94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Утегенова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Ж.К. республиканская дистанционная олимпиада «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- 3 место  </w:t>
      </w:r>
    </w:p>
    <w:p w:rsidR="00612C94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Утегенова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Ж.К. - "Педагогическое мастерство" республиканский конкурс Диплом 1 степени</w:t>
      </w:r>
    </w:p>
    <w:p w:rsidR="00612C94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Горн К.С. 3 место республиканская олимпиада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612C94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А.Б., Международный конкурс Кенгуру-лингвист- 2 место.</w:t>
      </w:r>
    </w:p>
    <w:p w:rsidR="00612C94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Республиканская дистанционная олимпиада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"- диплом 2 степени. </w:t>
      </w:r>
    </w:p>
    <w:p w:rsidR="00486C79" w:rsidRPr="007E2713" w:rsidRDefault="00612C94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- "Лучшая авторская работа" - 3 место  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6C7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="00486C79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</w:t>
      </w:r>
    </w:p>
    <w:p w:rsidR="00612C94" w:rsidRPr="007E2713" w:rsidRDefault="00486C7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- 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"Педагогич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еское мастерство" в номинации "П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резентация"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диплом 2 степени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C94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(республика)</w:t>
      </w:r>
    </w:p>
    <w:p w:rsidR="00486C79" w:rsidRPr="007E2713" w:rsidRDefault="00486C79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Досмаилова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руководителя отдела образования за подготовку призера в  </w:t>
      </w:r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районном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фестивале мультимедийных проектов 2024</w:t>
      </w:r>
    </w:p>
    <w:p w:rsidR="00991737" w:rsidRPr="007E2713" w:rsidRDefault="0099173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- 3 место в профсоюзных соревнованиях по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(район). </w:t>
      </w:r>
    </w:p>
    <w:p w:rsidR="00991737" w:rsidRPr="007E2713" w:rsidRDefault="0099173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- 3 место в соревнованиях по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ХХ Спартакиады среди организаций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райцетра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(район). </w:t>
      </w:r>
    </w:p>
    <w:p w:rsidR="00991737" w:rsidRPr="007E2713" w:rsidRDefault="0099173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- 2 место в чемпионате района по баскетболу.</w:t>
      </w:r>
    </w:p>
    <w:p w:rsidR="007200B5" w:rsidRPr="007E2713" w:rsidRDefault="00991737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Пастушенко В.А. Грамота.</w:t>
      </w:r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Кеңес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әскерлерін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ің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уғанстаннан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шығарыуының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жылдығына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пневматикалық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винтовкадан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ату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жарысында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00B5" w:rsidRPr="007E2713" w:rsidRDefault="007200B5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Пастушенко В.А. </w:t>
      </w:r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орын</w:t>
      </w:r>
      <w:proofErr w:type="spell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алған</w:t>
      </w:r>
      <w:proofErr w:type="spell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АӘжТД</w:t>
      </w:r>
      <w:proofErr w:type="spell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оқытушы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ұйымдастырушысы</w:t>
      </w:r>
      <w:proofErr w:type="spell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1737" w:rsidRPr="007E2713" w:rsidRDefault="007200B5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астушенко В.А., </w:t>
      </w:r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 начальника </w:t>
      </w:r>
      <w:proofErr w:type="spell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РГУ</w:t>
      </w:r>
      <w:proofErr w:type="gramStart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proofErr w:type="gram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proofErr w:type="spellEnd"/>
      <w:r w:rsidR="00991737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делам обороны района Беимбета Майлина" за качественное проведение учебно -полевых сборов и вклад в патриотическое воспитание допризывной молодежи.</w:t>
      </w:r>
    </w:p>
    <w:p w:rsidR="007200B5" w:rsidRPr="007E2713" w:rsidRDefault="007200B5" w:rsidP="007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Диплом "Бала 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бал" за подготовку лауреатов и педагогическое мастерство; </w:t>
      </w:r>
    </w:p>
    <w:p w:rsidR="007200B5" w:rsidRPr="007E2713" w:rsidRDefault="007200B5" w:rsidP="007200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- 3 место в онлайн - олимпиаде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Педстарт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"Знание ГОСО дошкольного воспитания и обучения"; </w:t>
      </w:r>
    </w:p>
    <w:p w:rsidR="00A93B64" w:rsidRPr="007E2713" w:rsidRDefault="00A93B64" w:rsidP="007200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- </w:t>
      </w:r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 за качественную подготовку победителей Международного конкурса "Пони"; </w:t>
      </w:r>
    </w:p>
    <w:p w:rsidR="007200B5" w:rsidRPr="007E2713" w:rsidRDefault="00A93B64" w:rsidP="007200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Клопоцкая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- </w:t>
      </w:r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 ГУ "Отдел образования района </w:t>
      </w:r>
      <w:proofErr w:type="spellStart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Беимбетиа</w:t>
      </w:r>
      <w:proofErr w:type="spellEnd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Майлина" за подготовку участников конкурса "</w:t>
      </w:r>
      <w:proofErr w:type="spellStart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gramStart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!Р</w:t>
      </w:r>
      <w:proofErr w:type="gramEnd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ечь</w:t>
      </w:r>
      <w:proofErr w:type="spellEnd"/>
      <w:r w:rsidR="007200B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!"</w:t>
      </w:r>
    </w:p>
    <w:p w:rsidR="00075226" w:rsidRPr="007E2713" w:rsidRDefault="00075226" w:rsidP="007200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Гричина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Конкурс "Интеллектуальная игра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Brain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Games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 среди работающей молодежи 2 место (район).</w:t>
      </w:r>
    </w:p>
    <w:p w:rsidR="00075226" w:rsidRPr="007E2713" w:rsidRDefault="00075226" w:rsidP="007200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Кожбанов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Ч.Е. Конкурс "Интеллектуальная игра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Brain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Games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 среди работающей молодежи 2 место (район).</w:t>
      </w:r>
    </w:p>
    <w:p w:rsidR="00893E66" w:rsidRPr="007E2713" w:rsidRDefault="00893E66" w:rsidP="00893E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3E66" w:rsidRPr="007E2713" w:rsidRDefault="00893E66" w:rsidP="00893E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31D" w:rsidRPr="007E2713" w:rsidRDefault="0052331D" w:rsidP="00AD1E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E23769" wp14:editId="7D748DD5">
            <wp:extent cx="5954485" cy="3200400"/>
            <wp:effectExtent l="0" t="0" r="27305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2331D" w:rsidRPr="007E2713" w:rsidRDefault="0052331D" w:rsidP="00523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31D" w:rsidRPr="00F22C35" w:rsidRDefault="0052331D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Доля педагогов</w:t>
      </w:r>
      <w:r w:rsidR="000F3D69"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0A1E27"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призеров</w:t>
      </w:r>
      <w:r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районных, областных, республиканских и международных </w:t>
      </w:r>
      <w:r w:rsidR="00975183"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конкурсов и олимпиад составила – </w:t>
      </w:r>
      <w:r w:rsidR="00075226"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53,8</w:t>
      </w:r>
      <w:r w:rsidR="00975183" w:rsidRPr="00F22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</w:t>
      </w:r>
    </w:p>
    <w:p w:rsidR="0022689D" w:rsidRPr="007E2713" w:rsidRDefault="0022689D" w:rsidP="00523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331D" w:rsidRPr="007E2713" w:rsidRDefault="0052331D" w:rsidP="005233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F3D69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- участие в экспериментальных, исследовательских работах, научных проектах (п</w:t>
      </w:r>
      <w:r w:rsidR="0022689D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рограммах), экспертизе учебных и методических изданий</w:t>
      </w:r>
    </w:p>
    <w:p w:rsidR="0022689D" w:rsidRPr="00F22C35" w:rsidRDefault="00D11D1F" w:rsidP="0052331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22C3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Нет</w:t>
      </w:r>
    </w:p>
    <w:p w:rsidR="00D11D1F" w:rsidRPr="007E2713" w:rsidRDefault="00D11D1F" w:rsidP="0052331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689D" w:rsidRPr="007E2713" w:rsidRDefault="0022689D" w:rsidP="005233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наличие авторских пособий, программ, научных разработок, публикаций</w:t>
      </w:r>
      <w:r w:rsidR="00792453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 внедрение передового педагогического опыта</w:t>
      </w:r>
      <w:r w:rsidR="002446E5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в 202</w:t>
      </w:r>
      <w:r w:rsidR="00F7040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</w:t>
      </w:r>
      <w:r w:rsidR="002446E5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-202</w:t>
      </w:r>
      <w:r w:rsidR="00F7040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4</w:t>
      </w:r>
      <w:r w:rsidR="002446E5" w:rsidRPr="007E271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учебном году</w:t>
      </w:r>
      <w:r w:rsidR="00F7040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4677DD" w:rsidRPr="007E2713" w:rsidRDefault="004677DD" w:rsidP="005233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4677DD" w:rsidRPr="007E2713" w:rsidRDefault="00C57808" w:rsidP="0052331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базе школы проведен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</w:t>
      </w: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семинар</w:t>
      </w:r>
      <w:r w:rsidR="004C3FBC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«Система выявления и практические методы работы с одаренными детьми в школе»,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рамках котор</w:t>
      </w:r>
      <w:r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учителями школы представлен инновационный педагогический опыт, продемонстрированы авторские </w:t>
      </w:r>
      <w:r w:rsidR="004C3FBC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материалы, наработки, образовательные ресурсы,</w:t>
      </w:r>
      <w:r w:rsidR="004677DD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интерактивные средства обучения</w:t>
      </w:r>
      <w:r w:rsidR="004C3FBC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</w:t>
      </w:r>
      <w:r w:rsidR="004C3FBC" w:rsidRPr="007E2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положительный опыт работы. Всего в рамках семинара свое педагогический опыт работы продемонстрировали 11 педагогов школы</w:t>
      </w:r>
    </w:p>
    <w:p w:rsidR="00792453" w:rsidRPr="007E2713" w:rsidRDefault="00792453" w:rsidP="005233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7444F" w:rsidRPr="007E2713" w:rsidRDefault="00EA6FA5" w:rsidP="004C2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77444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="0077444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Трансляция передового педагогического опыта на областном форуме  КГУ «Методический центр информатизации</w:t>
      </w:r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качества образования» Использование конструктора </w:t>
      </w:r>
      <w:proofErr w:type="spellStart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Test</w:t>
      </w:r>
      <w:proofErr w:type="spellEnd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Pad</w:t>
      </w:r>
      <w:proofErr w:type="spellEnd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платформы </w:t>
      </w:r>
      <w:proofErr w:type="spellStart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Educaplay</w:t>
      </w:r>
      <w:proofErr w:type="spellEnd"/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,  как современного средства оценивания результатов обучения на уроках в начальных классах.</w:t>
      </w:r>
    </w:p>
    <w:p w:rsidR="0051092F" w:rsidRPr="007E2713" w:rsidRDefault="0051092F" w:rsidP="004C2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Т.В.,   публикация республиканский Педагогический журнал "МЕКТЕП", </w:t>
      </w:r>
    </w:p>
    <w:p w:rsidR="0051092F" w:rsidRPr="007E2713" w:rsidRDefault="0051092F" w:rsidP="004C2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- публикация республиканский журнал "Uchitelya.kz"</w:t>
      </w:r>
    </w:p>
    <w:p w:rsidR="0051092F" w:rsidRPr="007E2713" w:rsidRDefault="0051092F" w:rsidP="004C2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публикация передового опыта работы  сетевое сообщество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Орлеу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52331D" w:rsidRPr="007E2713" w:rsidRDefault="0051092F" w:rsidP="004C2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Саитова М.К. сертификат №100 от  18.11.2023года "Распространение и обобщение опыта с публикацией в сборнике научных статей на Международной научно-практической конференции для работников образования "PIZA: Пересечение опыта и образовательных трендов".ISSN-0029-7054 сборник №7 «Инновационные технологии и интернет - ресурсы в преподавании русского языка»</w:t>
      </w:r>
    </w:p>
    <w:p w:rsidR="00EA6FA5" w:rsidRPr="007E2713" w:rsidRDefault="00EA6FA5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Саитова М.К. Международный журнал "SAMGAU"№08(02) - 2023г.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№000522. Разработка КСП по русскому языку "Иск</w:t>
      </w:r>
      <w:r w:rsidR="005B4631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усство слова",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"Приемы мотивации на уроках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руссского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языка" </w:t>
      </w:r>
    </w:p>
    <w:p w:rsidR="00EA6FA5" w:rsidRPr="007E2713" w:rsidRDefault="005B4631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научно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методический журнал "AQNIET" №08 (3)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23г.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№0001003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стратегий критического мышления для изучающего чтения на уроках русского языка"</w:t>
      </w:r>
    </w:p>
    <w:p w:rsidR="00EA6FA5" w:rsidRPr="007E2713" w:rsidRDefault="005B4631" w:rsidP="005B46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Авторская программа "Инновационные технологии на уроках русского языка" УДК313 ББК 72.213.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81.С.94 ISBN978-601- 691-248-87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республиканский,- Алматы: редакция «</w:t>
      </w:r>
      <w:proofErr w:type="spellStart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əлемі</w:t>
      </w:r>
      <w:proofErr w:type="spellEnd"/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», 2023 г. – 30стр.</w:t>
      </w:r>
    </w:p>
    <w:p w:rsidR="00EA6FA5" w:rsidRPr="007E2713" w:rsidRDefault="005B4631" w:rsidP="005B46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Публикация на информационном педагогическом портале Казахстана WWW.UTU.KZ статьи «Формирование функциональной грамотности на уроках русского языка и литературы» № 14490 от 24.11.2023г.</w:t>
      </w:r>
    </w:p>
    <w:p w:rsidR="0077444F" w:rsidRPr="007E2713" w:rsidRDefault="0077444F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Публикация на портале BILIMPORTAL.KZ статьи «Работа с эссе « №23369 от 24.11.2023г. YZTAZALEMI №11(5)-23 №001539 статья «Использование приемов изучающего чтения при работе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несплошными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текстами»</w:t>
      </w:r>
    </w:p>
    <w:p w:rsidR="0077444F" w:rsidRPr="007E2713" w:rsidRDefault="0077444F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Публикация в научно-методическом журнале «Учительская Орда» №2023-12 «Повышение читательской грамотности 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 и во внеурочное время»</w:t>
      </w:r>
    </w:p>
    <w:p w:rsidR="00EA6FA5" w:rsidRPr="007E2713" w:rsidRDefault="0077444F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Саитова М.К. </w:t>
      </w:r>
      <w:r w:rsidR="00EA6FA5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публикация в международном научно-педагогическом журнале «Профессиональный учитель» №2023-12 статья «Работа с одаренными учащимися на уроках русского языка и литературы»</w:t>
      </w:r>
    </w:p>
    <w:p w:rsidR="00822082" w:rsidRPr="007E2713" w:rsidRDefault="0051092F" w:rsidP="00EA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Доля Т.В.</w:t>
      </w:r>
      <w:r w:rsidRPr="007E2713">
        <w:rPr>
          <w:color w:val="000000" w:themeColor="text1"/>
        </w:rPr>
        <w:t xml:space="preserve"> 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педагогический журнал "OQU-ZAMAN" размещение авторского методического материала "Использование рабочих листов на уроках русского языка и литературы для развития коммуникативных компетенций"  №03-44/11-10.03.2023 ж.</w:t>
      </w:r>
    </w:p>
    <w:p w:rsidR="0051092F" w:rsidRPr="007E2713" w:rsidRDefault="00822082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Доля Т.В. Размещение авторского материала для обобщения опыта "Использование рабочих листов" на сайте infourok.ru международный журнал "SAMGAU" №08(02)-2023г.№000522</w:t>
      </w:r>
      <w:r w:rsidR="0051092F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2082" w:rsidRPr="007E2713" w:rsidRDefault="00822082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Утегенова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Ж.К.  публикация в Республиканском журнале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портал"</w:t>
      </w:r>
    </w:p>
    <w:p w:rsidR="00822082" w:rsidRPr="007E2713" w:rsidRDefault="00822082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Зейнелова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К.Б. публикация в Республиканском - научном журнале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Самғ</w:t>
      </w:r>
      <w:proofErr w:type="gram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proofErr w:type="spellEnd"/>
      <w:proofErr w:type="gram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3B511B" w:rsidRPr="007E2713" w:rsidRDefault="00822082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республиканский научно-методический журнал"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Өнегелі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ұрпақ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№ 004002-2023 год "Практико-ориентированные задания в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преподовании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английского языка"</w:t>
      </w:r>
      <w:r w:rsidR="003B511B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2082" w:rsidRPr="007E2713" w:rsidRDefault="003B511B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Бердалинова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</w:t>
      </w:r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научно-методический журнал "USTAZ ENBEGI"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публикация открытого урока на тему "</w:t>
      </w:r>
      <w:proofErr w:type="spellStart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Sport</w:t>
      </w:r>
      <w:proofErr w:type="spellEnd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spellEnd"/>
      <w:r w:rsidR="00822082"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511B" w:rsidRPr="007E2713" w:rsidRDefault="003B511B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публикация в республиканском научно-методическом журнале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Өнегелі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ұрпақ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№ KZ 87VPY00045023.  </w:t>
      </w:r>
    </w:p>
    <w:p w:rsidR="003B511B" w:rsidRPr="007E2713" w:rsidRDefault="003B511B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Публикация в республиканском научно-методическом журнале "USTAZ ENBEGI" № KZ 25VPY00047594. </w:t>
      </w:r>
    </w:p>
    <w:p w:rsidR="003B511B" w:rsidRPr="007E2713" w:rsidRDefault="003B511B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Батяхина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Публикация методического материала в педагогическом журнале Казахстана WWW.MEKTEPZHURNAL". </w:t>
      </w:r>
    </w:p>
    <w:p w:rsidR="00542740" w:rsidRPr="007E2713" w:rsidRDefault="00542740" w:rsidP="00822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- Байканова Д.К. республиканский форум педагогов-новаторов "</w:t>
      </w:r>
      <w:proofErr w:type="spellStart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>Совремнное</w:t>
      </w:r>
      <w:proofErr w:type="spellEnd"/>
      <w:r w:rsidRPr="007E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образование: проблемы, тренды и стратегии" республиканский уровень</w:t>
      </w:r>
    </w:p>
    <w:p w:rsidR="004C2004" w:rsidRPr="007E2713" w:rsidRDefault="004C2004" w:rsidP="00F22C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EBE" w:rsidRPr="007E2713" w:rsidRDefault="00DF6EBE" w:rsidP="00DF6E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Доля педагогов имеющих публикации, обобщивших  положительный опыт работы в 202</w:t>
      </w:r>
      <w:r w:rsidR="007E2713"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7E2713"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учебном году – </w:t>
      </w:r>
      <w:r w:rsidR="007E2713"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53,8% в прошлом учебном году - </w:t>
      </w:r>
      <w:r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45,2%</w:t>
      </w:r>
      <w:r w:rsidR="007E2713" w:rsidRPr="007E27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Динамика положительная. </w:t>
      </w:r>
    </w:p>
    <w:p w:rsidR="0052331D" w:rsidRPr="006752A8" w:rsidRDefault="0052331D" w:rsidP="0052331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2331D" w:rsidRPr="006752A8" w:rsidRDefault="0052331D" w:rsidP="0052331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752A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F3A0513" wp14:editId="2FE18B63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656DE" w:rsidRDefault="004656DE" w:rsidP="0046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C35" w:rsidRDefault="00F22C35" w:rsidP="0046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C35" w:rsidRPr="004656DE" w:rsidRDefault="00F22C35" w:rsidP="0046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537" w:rsidRPr="00F22C35" w:rsidRDefault="0046368E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Обеспечение</w:t>
      </w:r>
      <w:r w:rsidR="0054793D"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безопасности и создание условий для сохранения здоровья учащихся и охрана труда педагогов</w:t>
      </w:r>
    </w:p>
    <w:p w:rsidR="0054793D" w:rsidRPr="006752A8" w:rsidRDefault="0054793D" w:rsidP="0054793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F20" w:rsidRPr="006752A8" w:rsidRDefault="006C5F20" w:rsidP="006C5F2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6752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Охват учащихся спортивными секциями </w:t>
      </w:r>
    </w:p>
    <w:p w:rsidR="006C5F20" w:rsidRPr="006752A8" w:rsidRDefault="006C5F20" w:rsidP="00F91BA5">
      <w:pPr>
        <w:pStyle w:val="a5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Для  сохранения физического здоровья и правильного физического развития детей созданы условия во второй половине дня.   В  школе организована работа  спортивных   секций со 100 % посещением:  «Волейбол», «Оздоровительная гимнастика» «Легкая атлетика», «Настольный теннис». Спортивные секции посещает  72 обучающийся, что составляет  58,7  %</w:t>
      </w:r>
    </w:p>
    <w:p w:rsidR="006C5F20" w:rsidRPr="006752A8" w:rsidRDefault="006C5F20" w:rsidP="00F91BA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физкультурно-оздоровительной направленности являются частью воспитательной работы. Ежегодно проводятся дни здоровья, - традиционным стало проведение на протяжении нескольких лет спортивных мероприятий: </w:t>
      </w:r>
      <w:proofErr w:type="gramStart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«Весёлые старты»;  кросс «Золотая осень»; первенство школы по баскетболу, волейболу, пионерболу, настольному теннису, мини-футболу.</w:t>
      </w:r>
      <w:proofErr w:type="gramEnd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 школьные  спортсмены  участвуют в школьных, районных и  областных спортивных мероприятиях.</w:t>
      </w:r>
    </w:p>
    <w:p w:rsidR="006C5F20" w:rsidRPr="006752A8" w:rsidRDefault="006C5F20" w:rsidP="006C5F20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Обеспечение бесплатным питанием</w:t>
      </w:r>
    </w:p>
    <w:p w:rsidR="006C5F20" w:rsidRPr="006752A8" w:rsidRDefault="006C5F20" w:rsidP="00F91BA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питания  обучающихся в 2023 – 2024 учебном году реализовывались следующие задачи: создание условий, способствующих укреплению здоровья, формированию навыков правильного питания, увеличение охвата учащихся горячим питанием, пропаганда здорового питания. По результатам последних лет наблюдается устойчивая тенденция увеличения количества питающихся в школе детей, в том числе и бесплатно.</w:t>
      </w:r>
    </w:p>
    <w:p w:rsidR="006C5F20" w:rsidRPr="006752A8" w:rsidRDefault="006C5F20" w:rsidP="00F91BA5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числа детей состоящих на обеспечении бесплатном, льготном питании из Фонда Всеобуча.</w:t>
      </w:r>
    </w:p>
    <w:p w:rsidR="006C5F20" w:rsidRPr="006752A8" w:rsidRDefault="006C5F20" w:rsidP="006C5F20">
      <w:pPr>
        <w:pStyle w:val="a5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8"/>
        <w:gridCol w:w="3191"/>
        <w:gridCol w:w="3192"/>
      </w:tblGrid>
      <w:tr w:rsidR="006C5F20" w:rsidRPr="006752A8" w:rsidTr="006C5F20">
        <w:tc>
          <w:tcPr>
            <w:tcW w:w="3188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3192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</w:tr>
      <w:tr w:rsidR="006C5F20" w:rsidRPr="006752A8" w:rsidTr="006C5F20">
        <w:tc>
          <w:tcPr>
            <w:tcW w:w="3188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3191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92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68</w:t>
            </w:r>
          </w:p>
        </w:tc>
      </w:tr>
      <w:tr w:rsidR="006C5F20" w:rsidRPr="006752A8" w:rsidTr="006C5F20">
        <w:tc>
          <w:tcPr>
            <w:tcW w:w="3188" w:type="dxa"/>
          </w:tcPr>
          <w:p w:rsidR="006C5F20" w:rsidRPr="006752A8" w:rsidRDefault="006C5F20" w:rsidP="006C5F20">
            <w:pPr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3191" w:type="dxa"/>
          </w:tcPr>
          <w:p w:rsidR="006C5F20" w:rsidRPr="006752A8" w:rsidRDefault="006C5F20" w:rsidP="006C5F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192" w:type="dxa"/>
          </w:tcPr>
          <w:p w:rsidR="006C5F20" w:rsidRPr="006752A8" w:rsidRDefault="006C5F20" w:rsidP="006C5F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118</w:t>
            </w:r>
          </w:p>
        </w:tc>
      </w:tr>
    </w:tbl>
    <w:p w:rsidR="006C5F20" w:rsidRPr="006752A8" w:rsidRDefault="006C5F20" w:rsidP="006C5F20">
      <w:pPr>
        <w:shd w:val="clear" w:color="auto" w:fill="FFFFFF"/>
        <w:spacing w:after="0" w:line="240" w:lineRule="auto"/>
        <w:ind w:left="-14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конец второго полугодия текущего учебного года бесплатно питаются 118 обучающихся и воспитанников: мини-центр – 10, КПП - 3, 1-4 классы   - 64, 5-11 классы -  41. 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Бесплатным питанием обеспечены  дети следующих социальных категорий: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1. Дети сироты и ОБПР – 6 чел.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2. Дети из семей получающих АСП – 2 чел.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3. Дети из многодетных семей – 46 чел.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4. Дети из малообеспеченных семей – 16 чел.</w:t>
      </w:r>
    </w:p>
    <w:p w:rsidR="006C5F20" w:rsidRPr="006752A8" w:rsidRDefault="006C5F20" w:rsidP="006C5F20">
      <w:pPr>
        <w:pStyle w:val="ac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6752A8">
        <w:rPr>
          <w:color w:val="000000" w:themeColor="text1"/>
        </w:rPr>
        <w:t xml:space="preserve"> </w:t>
      </w:r>
      <w:r w:rsidRPr="006752A8">
        <w:rPr>
          <w:color w:val="000000" w:themeColor="text1"/>
          <w:sz w:val="28"/>
          <w:szCs w:val="28"/>
        </w:rPr>
        <w:t>На протяжении нескольких  лет, услуги по обеспечению горячим питанием учащихся оказывает ИП «</w:t>
      </w:r>
      <w:proofErr w:type="spellStart"/>
      <w:r w:rsidRPr="006752A8">
        <w:rPr>
          <w:color w:val="000000" w:themeColor="text1"/>
          <w:sz w:val="28"/>
          <w:szCs w:val="28"/>
        </w:rPr>
        <w:t>Алматова</w:t>
      </w:r>
      <w:proofErr w:type="spellEnd"/>
      <w:r w:rsidRPr="006752A8">
        <w:rPr>
          <w:color w:val="000000" w:themeColor="text1"/>
          <w:sz w:val="28"/>
          <w:szCs w:val="28"/>
        </w:rPr>
        <w:t xml:space="preserve">».  Приготовление  пищи производится   непосредственно на пищеблоке   школы  в  соответствии с санитарно-эпидемиологическими требованиями.    Питание школьников  осуществляется  организованно, согласно  установленному  графику.  </w:t>
      </w:r>
      <w:proofErr w:type="gramStart"/>
      <w:r w:rsidRPr="006752A8">
        <w:rPr>
          <w:color w:val="000000" w:themeColor="text1"/>
          <w:sz w:val="28"/>
          <w:szCs w:val="28"/>
        </w:rPr>
        <w:t>График  питания обучающихся  составлен   таким образом,  чтобы  все  обучающиеся  могли своевременно  получить горячее питание.</w:t>
      </w:r>
      <w:proofErr w:type="gramEnd"/>
      <w:r w:rsidRPr="006752A8">
        <w:rPr>
          <w:color w:val="000000" w:themeColor="text1"/>
          <w:sz w:val="28"/>
          <w:szCs w:val="28"/>
        </w:rPr>
        <w:t xml:space="preserve">    Контроль  над  организацией питания, качеством приготовленной пищи, санитарным </w:t>
      </w:r>
      <w:r w:rsidRPr="006752A8">
        <w:rPr>
          <w:color w:val="000000" w:themeColor="text1"/>
          <w:sz w:val="28"/>
          <w:szCs w:val="28"/>
        </w:rPr>
        <w:lastRenderedPageBreak/>
        <w:t xml:space="preserve">состоянием обеденного зала, столовых приборов </w:t>
      </w:r>
      <w:r w:rsidR="00F91BA5">
        <w:rPr>
          <w:color w:val="000000" w:themeColor="text1"/>
          <w:sz w:val="28"/>
          <w:szCs w:val="28"/>
        </w:rPr>
        <w:t xml:space="preserve"> осуществляют,  члены  </w:t>
      </w:r>
      <w:proofErr w:type="spellStart"/>
      <w:r w:rsidR="00F91BA5">
        <w:rPr>
          <w:color w:val="000000" w:themeColor="text1"/>
          <w:sz w:val="28"/>
          <w:szCs w:val="28"/>
        </w:rPr>
        <w:t>бракераж</w:t>
      </w:r>
      <w:r w:rsidRPr="006752A8">
        <w:rPr>
          <w:color w:val="000000" w:themeColor="text1"/>
          <w:sz w:val="28"/>
          <w:szCs w:val="28"/>
        </w:rPr>
        <w:t>ной</w:t>
      </w:r>
      <w:proofErr w:type="spellEnd"/>
      <w:r w:rsidRPr="006752A8">
        <w:rPr>
          <w:color w:val="000000" w:themeColor="text1"/>
          <w:sz w:val="28"/>
          <w:szCs w:val="28"/>
        </w:rPr>
        <w:t xml:space="preserve">  комиссии, созданной в начале учебного года. Санитарное состояние пищеблока и обеденного зала соответствует нормам. Количество посадочных мест – 60. Также имеется зона для мини-центра на 30 воспитанников.  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752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Динамика заболеваемости учащихся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состояния здоровья учащихся проводится </w:t>
      </w:r>
      <w:proofErr w:type="gramStart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- профилактические медицинские осмотры специалистами центральной районной больницы (один раз в год);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- осмотры медицинским работником  (ФАП);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учет </w:t>
      </w:r>
      <w:proofErr w:type="gramStart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помощью  в ФАП  в течение дня, недели, месяца, года;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диагностику педагога-психолога;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- медицинскую карту учащегося;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-  учет  посещаемости занятий учащимися;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группами заболеваний обучающихся  являются: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ОРВИ – 46 человек 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2.  Фарингиты – 9 человек,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3. Острый тонзиллит –6 человек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4. Бронхит  – 3 человек</w:t>
      </w: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F20" w:rsidRPr="006752A8" w:rsidRDefault="006C5F20" w:rsidP="006C5F20">
      <w:pPr>
        <w:pStyle w:val="a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752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           - Соответствие условий обучения САНПИНу</w:t>
      </w:r>
    </w:p>
    <w:p w:rsidR="006C5F20" w:rsidRPr="006752A8" w:rsidRDefault="006C5F20" w:rsidP="00F91BA5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школе в  2023-2024 учебном году занятия проводились в очном формате с соблюдением всех санитарных мер. Расписание уроков и перемен соответствует САНПИНу. На больших переменах осуществляется проветривание кабинетов. Все парты промаркерованны в соответствии с физиологическими особенностями учащихся, имеются регулируемые парты для старшеклассников. </w:t>
      </w:r>
    </w:p>
    <w:p w:rsidR="006C5F20" w:rsidRPr="006752A8" w:rsidRDefault="006C5F20" w:rsidP="006C5F2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6752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Наличие турникетов, камер видеонаблюдения</w:t>
      </w:r>
    </w:p>
    <w:p w:rsidR="006C5F20" w:rsidRPr="006752A8" w:rsidRDefault="006C5F20" w:rsidP="00F91BA5">
      <w:pPr>
        <w:ind w:firstLine="360"/>
        <w:rPr>
          <w:color w:val="000000" w:themeColor="text1"/>
        </w:rPr>
      </w:pPr>
      <w:r w:rsidRPr="006752A8">
        <w:rPr>
          <w:rFonts w:ascii="Times New Roman" w:hAnsi="Times New Roman" w:cs="Times New Roman"/>
          <w:color w:val="000000" w:themeColor="text1"/>
          <w:sz w:val="28"/>
          <w:szCs w:val="28"/>
        </w:rPr>
        <w:t>В школе установлено 35 камер видеонаблюдения: 18- внутренних, 17 - наружных. Турникеты отсутствуют</w:t>
      </w:r>
    </w:p>
    <w:p w:rsidR="00A73384" w:rsidRPr="00A73384" w:rsidRDefault="00A73384" w:rsidP="00A7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74D" w:rsidRDefault="0046368E" w:rsidP="002D17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Наличие инновационной, экспериментальной площадки</w:t>
      </w:r>
    </w:p>
    <w:p w:rsidR="00F22C35" w:rsidRPr="00F22C35" w:rsidRDefault="00F22C35" w:rsidP="00F22C35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174D" w:rsidRPr="007316AF" w:rsidRDefault="002D174D" w:rsidP="002D174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смыслообразования. Ученые и ведущие психологи  считают, что результаты деятельности человека только на 20-30 % зависят от интеллекта, и на 70-80 % - от его мотивов и уровня мотивации.  Вопрос нахождения наиболее оптимальных и продуктивных путей повышения мотивации обучающихся к обучению всегда оставался наиболее важным для коллектива нашей школы. Изучая потребности современных школьников, их интересы, наклонности мы решили попробовать сделать процесс обучения не просто интересным, но и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современным, т.е. попробовать объединить в одном процессе и то, что трудно и то, что интересно для современного школьника.  Для реализации этих задач в  январе 2022 года на базе школы была организована работа инновационной площадки  «Применение  на уроках элементов геймификации,  как интерактивного средства обучения,  в целях развития познавательной активности, исследовательских навыков, функциональной грамотности,  творческих способностей школьников и повышения качества образовательного процесса в школе». В рамках реализации плана работы ИП была создана творческая группа учителей. На данном этапе членами творческой группы уже освоены несколько интернет – платформ, позволяющих создавать обучающие игры,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интерактивные упражнения, тесты и многое другое. Это такие платформы как: </w:t>
      </w:r>
      <w:proofErr w:type="spellStart"/>
      <w:proofErr w:type="gram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LearningApps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Test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Pad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Joyteka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Kahoot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Umaigra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Plickers</w:t>
      </w:r>
      <w:proofErr w:type="spellEnd"/>
      <w:r w:rsidR="003E34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34A8" w:rsidRPr="003E34A8">
        <w:t xml:space="preserve"> </w:t>
      </w:r>
      <w:proofErr w:type="spellStart"/>
      <w:r w:rsidR="003E34A8" w:rsidRPr="003E34A8">
        <w:rPr>
          <w:rFonts w:ascii="Times New Roman" w:hAnsi="Times New Roman" w:cs="Times New Roman"/>
          <w:color w:val="000000" w:themeColor="text1"/>
          <w:sz w:val="28"/>
          <w:szCs w:val="28"/>
        </w:rPr>
        <w:t>quizizz</w:t>
      </w:r>
      <w:proofErr w:type="spellEnd"/>
      <w:r w:rsidR="003E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E34A8" w:rsidRPr="003E34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mentimeter</w:t>
      </w:r>
      <w:proofErr w:type="spellEnd"/>
      <w:r w:rsidR="00CC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  <w:proofErr w:type="gramEnd"/>
      <w:r w:rsidRPr="003E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Изучаются и апробируются платформы, позволяющие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геймифицировать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уроки. В течение </w:t>
      </w:r>
      <w:r w:rsidR="005802F0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полугодия 202</w:t>
      </w:r>
      <w:r w:rsidR="005802F0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5802F0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учащиеся </w:t>
      </w:r>
      <w:r w:rsidR="005802F0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 w:rsidR="005802F0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учащиеся 5 класса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участвовали в проекте </w:t>
      </w:r>
      <w:proofErr w:type="spellStart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Classcraft</w:t>
      </w:r>
      <w:proofErr w:type="spellEnd"/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математики. </w:t>
      </w:r>
    </w:p>
    <w:p w:rsidR="002D174D" w:rsidRPr="007316AF" w:rsidRDefault="002D174D" w:rsidP="002D174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 у учителей школы, входящих в творческую группу и участвующих в реализации плана работы инновационной площадки имеется уже довольно широкий ряд разработанных и созданных авторских цифровых образовательных ресурсов, которые они активно применяют на своих уроках и во внеурочной деятельности при проведении предметных и воспитательных мероприятий. </w:t>
      </w:r>
    </w:p>
    <w:p w:rsidR="002D174D" w:rsidRPr="007316AF" w:rsidRDefault="002D174D" w:rsidP="002D174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анализы проводимой работы дают положительные прогнозы.  Все педагоги,  принимающие участие в работе по внедрению ключевых идей площадки,  наблюдают повышение  учебной мотивации своих учеников, повышение познавательной активности, учащиеся стали более активными не только на уроках, но и при выполнении домашних заданий. </w:t>
      </w:r>
    </w:p>
    <w:p w:rsidR="00564B45" w:rsidRPr="007316AF" w:rsidRDefault="005802F0" w:rsidP="002D17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работы инновационной площадки можно считать </w:t>
      </w:r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резкое повышение количества учащихся с положительной мотивацией в классах, где работают члены творческой группы, т.е. на уроках применяются элементы геймификации. </w:t>
      </w:r>
    </w:p>
    <w:p w:rsidR="00F948FE" w:rsidRPr="007316AF" w:rsidRDefault="002D174D" w:rsidP="002D17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 итогом работы можно считать проведение районных семинаров на базе нашей школы, в рамках которых  члены творческой группы </w:t>
      </w:r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делятся своими наработками, 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пока</w:t>
      </w:r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зывают</w:t>
      </w: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 уроки с использованием интерактивных средств обучения и элементов геймификации. Уроки и мастер-классы, проведенные нашими педагогами, получили высокую оценку методистов и коллег района. </w:t>
      </w:r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</w:t>
      </w:r>
      <w:proofErr w:type="gramStart"/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64B45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учебном году учителя школы выходят на областной уровень на котором демонстрируют положительный опыт работы использования геймификации и ЦОР.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Огницкая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Трансляция передового педагогического опыта на областном форуме  КГУ «Методический центр информатизации и оценки качества образования» Использование конструктора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Test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Pad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платформы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Educaplay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,  как современного средства оценивания результатов обучения на уроках в начальных классах.</w:t>
      </w:r>
      <w:r w:rsidR="007316AF" w:rsidRPr="007316AF">
        <w:rPr>
          <w:color w:val="000000" w:themeColor="text1"/>
        </w:rPr>
        <w:t xml:space="preserve"> </w:t>
      </w:r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Т.В. в Областном методическом конкурсе "Лучшая авторская программа" заняла 1 место  на </w:t>
      </w:r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районном этапе и 3 место на областном. </w:t>
      </w:r>
      <w:proofErr w:type="gram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proofErr w:type="gram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которой она </w:t>
      </w:r>
      <w:proofErr w:type="spellStart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принила</w:t>
      </w:r>
      <w:proofErr w:type="spellEnd"/>
      <w:r w:rsidR="007316AF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конкурсе включает использование ЦОР и интерактивных рабочих листов.</w:t>
      </w:r>
    </w:p>
    <w:p w:rsidR="002D174D" w:rsidRPr="007316AF" w:rsidRDefault="00F948FE" w:rsidP="002D17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Дальнейшая р</w:t>
      </w:r>
      <w:r w:rsidR="002D174D" w:rsidRPr="007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по реализации инновационной площадки будет продолжена в соответствии с планом работы. </w:t>
      </w:r>
    </w:p>
    <w:p w:rsidR="00106B4C" w:rsidRPr="00022FD6" w:rsidRDefault="00106B4C" w:rsidP="00022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68E" w:rsidRPr="00F22C35" w:rsidRDefault="0046368E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2C35">
        <w:rPr>
          <w:rFonts w:ascii="Times New Roman" w:hAnsi="Times New Roman" w:cs="Times New Roman"/>
          <w:b/>
          <w:sz w:val="32"/>
          <w:szCs w:val="32"/>
        </w:rPr>
        <w:t xml:space="preserve">Инклюзивное </w:t>
      </w:r>
      <w:r w:rsidR="005C4A9F" w:rsidRPr="00F22C35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5C4A9F" w:rsidRDefault="005C4A9F" w:rsidP="005C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A8" w:rsidRDefault="006752A8" w:rsidP="00CC6C3C">
      <w:pPr>
        <w:spacing w:after="0" w:line="240" w:lineRule="auto"/>
        <w:ind w:firstLine="360"/>
        <w:rPr>
          <w:rFonts w:ascii="Times New Roman" w:eastAsia="TimesNewRomanPSMT" w:hAnsi="Times New Roman" w:cs="Times New Roman"/>
          <w:sz w:val="28"/>
          <w:szCs w:val="28"/>
        </w:rPr>
      </w:pPr>
      <w:r w:rsidRPr="00EF6EFE">
        <w:rPr>
          <w:rFonts w:ascii="Times New Roman" w:eastAsia="TimesNewRomanPSMT" w:hAnsi="Times New Roman" w:cs="Times New Roman"/>
          <w:sz w:val="28"/>
          <w:szCs w:val="28"/>
        </w:rPr>
        <w:t xml:space="preserve">В начале </w:t>
      </w:r>
      <w:r w:rsidRPr="00CB6D67">
        <w:rPr>
          <w:rFonts w:ascii="Times New Roman" w:eastAsia="TimesNewRomanPSMT" w:hAnsi="Times New Roman" w:cs="Times New Roman"/>
          <w:sz w:val="28"/>
          <w:szCs w:val="28"/>
        </w:rPr>
        <w:t xml:space="preserve"> года  по школе создан приказ, положение об организации психолого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B6D67">
        <w:rPr>
          <w:rFonts w:ascii="Times New Roman" w:eastAsia="TimesNewRomanPSMT" w:hAnsi="Times New Roman" w:cs="Times New Roman"/>
          <w:sz w:val="28"/>
          <w:szCs w:val="28"/>
        </w:rPr>
        <w:t>- педагогического сопровождения, а также  банк данных детей с особыми образовательными потребностями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52A8" w:rsidRPr="000140B5" w:rsidRDefault="006752A8" w:rsidP="00CC6C3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140B5">
        <w:rPr>
          <w:rFonts w:ascii="Times New Roman" w:hAnsi="Times New Roman" w:cs="Times New Roman"/>
          <w:b/>
          <w:sz w:val="28"/>
          <w:szCs w:val="28"/>
        </w:rPr>
        <w:t>Количество детей с особыми образовательными потребностями на  2023 -2024 учебный год   составило:</w:t>
      </w:r>
    </w:p>
    <w:p w:rsidR="006752A8" w:rsidRPr="000140B5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1"/>
        <w:tblW w:w="9464" w:type="dxa"/>
        <w:tblLook w:val="04A0" w:firstRow="1" w:lastRow="0" w:firstColumn="1" w:lastColumn="0" w:noHBand="0" w:noVBand="1"/>
      </w:tblPr>
      <w:tblGrid>
        <w:gridCol w:w="1668"/>
        <w:gridCol w:w="1108"/>
        <w:gridCol w:w="2105"/>
        <w:gridCol w:w="1603"/>
        <w:gridCol w:w="2980"/>
      </w:tblGrid>
      <w:tr w:rsidR="006752A8" w:rsidRPr="000140B5" w:rsidTr="006752A8">
        <w:tc>
          <w:tcPr>
            <w:tcW w:w="1668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 xml:space="preserve">      год</w:t>
            </w:r>
          </w:p>
        </w:tc>
        <w:tc>
          <w:tcPr>
            <w:tcW w:w="1108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Класс предшкольной подготовки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</w:tr>
      <w:tr w:rsidR="006752A8" w:rsidRPr="000140B5" w:rsidTr="006752A8">
        <w:tc>
          <w:tcPr>
            <w:tcW w:w="1668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108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752A8" w:rsidRPr="000140B5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B5">
        <w:rPr>
          <w:rFonts w:ascii="Times New Roman" w:hAnsi="Times New Roman" w:cs="Times New Roman"/>
          <w:b/>
          <w:sz w:val="28"/>
          <w:szCs w:val="28"/>
        </w:rPr>
        <w:t>Дети – инвалиды:</w:t>
      </w:r>
    </w:p>
    <w:p w:rsidR="006752A8" w:rsidRPr="000140B5" w:rsidRDefault="006752A8" w:rsidP="00675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1"/>
        <w:tblW w:w="9464" w:type="dxa"/>
        <w:tblLook w:val="04A0" w:firstRow="1" w:lastRow="0" w:firstColumn="1" w:lastColumn="0" w:noHBand="0" w:noVBand="1"/>
      </w:tblPr>
      <w:tblGrid>
        <w:gridCol w:w="1567"/>
        <w:gridCol w:w="1619"/>
        <w:gridCol w:w="1550"/>
        <w:gridCol w:w="2207"/>
        <w:gridCol w:w="2521"/>
      </w:tblGrid>
      <w:tr w:rsidR="006752A8" w:rsidRPr="000140B5" w:rsidTr="006752A8">
        <w:tc>
          <w:tcPr>
            <w:tcW w:w="1567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 xml:space="preserve">      год</w:t>
            </w:r>
          </w:p>
        </w:tc>
        <w:tc>
          <w:tcPr>
            <w:tcW w:w="1619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 xml:space="preserve">Всего детей 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Обучается в школе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Не подлежит обучению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Обучение на дому</w:t>
            </w:r>
          </w:p>
        </w:tc>
      </w:tr>
      <w:tr w:rsidR="006752A8" w:rsidRPr="000140B5" w:rsidTr="006752A8">
        <w:tc>
          <w:tcPr>
            <w:tcW w:w="1567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9" w:type="dxa"/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6752A8" w:rsidRPr="000140B5" w:rsidRDefault="006752A8" w:rsidP="006752A8">
            <w:pPr>
              <w:tabs>
                <w:tab w:val="left" w:pos="184"/>
                <w:tab w:val="center" w:pos="972"/>
                <w:tab w:val="right" w:pos="194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52A8" w:rsidRPr="00CB6D67" w:rsidRDefault="006752A8" w:rsidP="006752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752A8" w:rsidRPr="00CB6D67" w:rsidRDefault="006752A8" w:rsidP="00CC6C3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D67">
        <w:rPr>
          <w:rFonts w:ascii="Times New Roman" w:eastAsia="TimesNewRomanPSMT" w:hAnsi="Times New Roman" w:cs="Times New Roman"/>
          <w:sz w:val="28"/>
          <w:szCs w:val="28"/>
        </w:rPr>
        <w:t xml:space="preserve">В целях  организации  качественного  психолого-педагогического сопровождения школьников с особыми образовательными потребностями  в школе составлен годовой план работы  </w:t>
      </w:r>
      <w:r w:rsidRPr="00CB6D67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психолого-педагогического сопровождения, график планового  заседания ППС,  а также внеплановых заседаний по необходимости.</w:t>
      </w:r>
    </w:p>
    <w:p w:rsidR="006752A8" w:rsidRDefault="00CC6C3C" w:rsidP="006752A8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>В состав  специалистов   входят: заместитель руко</w:t>
      </w:r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водителя по УВР </w:t>
      </w:r>
      <w:proofErr w:type="spellStart"/>
      <w:r w:rsidR="006752A8">
        <w:rPr>
          <w:rFonts w:ascii="Times New Roman" w:eastAsia="TimesNewRomanPSMT" w:hAnsi="Times New Roman" w:cs="Times New Roman"/>
          <w:sz w:val="28"/>
          <w:szCs w:val="28"/>
        </w:rPr>
        <w:t>Почекаева</w:t>
      </w:r>
      <w:proofErr w:type="spellEnd"/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 Ю.А., </w:t>
      </w:r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заместитель руководителя по ВР </w:t>
      </w:r>
      <w:proofErr w:type="spellStart"/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>Аманбаева</w:t>
      </w:r>
      <w:proofErr w:type="spellEnd"/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 Д.К., </w:t>
      </w:r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педагог-ассистент </w:t>
      </w:r>
      <w:proofErr w:type="spellStart"/>
      <w:r w:rsidR="006752A8">
        <w:rPr>
          <w:rFonts w:ascii="Times New Roman" w:eastAsia="TimesNewRomanPSMT" w:hAnsi="Times New Roman" w:cs="Times New Roman"/>
          <w:sz w:val="28"/>
          <w:szCs w:val="28"/>
        </w:rPr>
        <w:t>Актас</w:t>
      </w:r>
      <w:proofErr w:type="spellEnd"/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 Ж.К.,</w:t>
      </w:r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 психолог  </w:t>
      </w:r>
      <w:proofErr w:type="spellStart"/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>Пальчук</w:t>
      </w:r>
      <w:proofErr w:type="spellEnd"/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 Т.Н., социальный пед</w:t>
      </w:r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агог </w:t>
      </w:r>
      <w:proofErr w:type="spellStart"/>
      <w:r w:rsidR="006752A8">
        <w:rPr>
          <w:rFonts w:ascii="Times New Roman" w:eastAsia="TimesNewRomanPSMT" w:hAnsi="Times New Roman" w:cs="Times New Roman"/>
          <w:sz w:val="28"/>
          <w:szCs w:val="28"/>
        </w:rPr>
        <w:t>Рыбаченко</w:t>
      </w:r>
      <w:proofErr w:type="spellEnd"/>
      <w:r w:rsidR="006752A8">
        <w:rPr>
          <w:rFonts w:ascii="Times New Roman" w:eastAsia="TimesNewRomanPSMT" w:hAnsi="Times New Roman" w:cs="Times New Roman"/>
          <w:sz w:val="28"/>
          <w:szCs w:val="28"/>
        </w:rPr>
        <w:t xml:space="preserve"> Т.Б</w:t>
      </w:r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..,  учителя-предметники. В течение года 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>учител</w:t>
      </w:r>
      <w:proofErr w:type="gramStart"/>
      <w:r w:rsidR="006752A8" w:rsidRPr="00CB6D67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предметники индивидуальную работу с детьми расписывают в поурочном планировании.</w:t>
      </w:r>
      <w:r w:rsidR="006752A8" w:rsidRPr="00CB6D67">
        <w:rPr>
          <w:rFonts w:ascii="Times New Roman" w:hAnsi="Times New Roman" w:cs="Times New Roman"/>
          <w:sz w:val="28"/>
          <w:szCs w:val="28"/>
        </w:rPr>
        <w:t xml:space="preserve"> 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Для составления плана индивидуальных, подгрупповых занятий,  психологом </w:t>
      </w:r>
      <w:proofErr w:type="spellStart"/>
      <w:r w:rsidR="006752A8" w:rsidRPr="00CB6D67">
        <w:rPr>
          <w:rFonts w:ascii="Times New Roman" w:eastAsia="Calibri" w:hAnsi="Times New Roman" w:cs="Times New Roman"/>
          <w:sz w:val="28"/>
          <w:szCs w:val="28"/>
        </w:rPr>
        <w:t>Пальчук</w:t>
      </w:r>
      <w:proofErr w:type="spellEnd"/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Т.Н., подобраны упражнения для коррекции различных трудностей в развитии учебных навыков учащихся. Для проведения занятий подготовлены раздаточные карточки,  наглядные пособия по контингенту детей. Результаты таких занятий с   детьми  с задержкой психического развития дают положительный результат. </w:t>
      </w:r>
      <w:r w:rsidR="006752A8">
        <w:rPr>
          <w:rFonts w:ascii="Times New Roman" w:hAnsi="Times New Roman" w:cs="Times New Roman"/>
          <w:sz w:val="28"/>
          <w:szCs w:val="28"/>
        </w:rPr>
        <w:t xml:space="preserve">Проводятся  индивидуальные консультации с родителями по вопросам обучения, рекомендациям ПМПК. </w:t>
      </w:r>
      <w:r w:rsidR="006752A8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</w:t>
      </w:r>
      <w:proofErr w:type="spellStart"/>
      <w:r w:rsidR="006752A8">
        <w:rPr>
          <w:rFonts w:ascii="Times New Roman" w:eastAsia="Calibri" w:hAnsi="Times New Roman" w:cs="Times New Roman"/>
          <w:sz w:val="28"/>
          <w:szCs w:val="28"/>
        </w:rPr>
        <w:t>Рыбаченко</w:t>
      </w:r>
      <w:proofErr w:type="spellEnd"/>
      <w:r w:rsidR="006752A8">
        <w:rPr>
          <w:rFonts w:ascii="Times New Roman" w:eastAsia="Calibri" w:hAnsi="Times New Roman" w:cs="Times New Roman"/>
          <w:sz w:val="28"/>
          <w:szCs w:val="28"/>
        </w:rPr>
        <w:t xml:space="preserve"> Т.Б. проводит 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 индивидуальные беседы</w:t>
      </w:r>
      <w:r w:rsidR="006752A8">
        <w:rPr>
          <w:rFonts w:ascii="Times New Roman" w:eastAsia="Calibri" w:hAnsi="Times New Roman" w:cs="Times New Roman"/>
          <w:sz w:val="28"/>
          <w:szCs w:val="28"/>
        </w:rPr>
        <w:t xml:space="preserve"> с детьми,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по выполнению домашних заданий, поведения, соблюдение режима дня школьника.</w:t>
      </w:r>
      <w:r w:rsidR="006752A8" w:rsidRPr="00CB6D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В течение г</w:t>
      </w:r>
      <w:r w:rsidR="006752A8">
        <w:rPr>
          <w:rFonts w:ascii="Times New Roman" w:eastAsia="Calibri" w:hAnsi="Times New Roman" w:cs="Times New Roman"/>
          <w:sz w:val="28"/>
          <w:szCs w:val="28"/>
        </w:rPr>
        <w:t>ода согласно плану, проведено  5  заседаний</w:t>
      </w:r>
      <w:r w:rsidR="006752A8" w:rsidRPr="00CB6D67">
        <w:rPr>
          <w:rFonts w:ascii="Times New Roman" w:eastAsia="Calibri" w:hAnsi="Times New Roman" w:cs="Times New Roman"/>
          <w:sz w:val="28"/>
          <w:szCs w:val="28"/>
        </w:rPr>
        <w:t xml:space="preserve"> псих</w:t>
      </w:r>
      <w:r w:rsidR="006752A8">
        <w:rPr>
          <w:rFonts w:ascii="Times New Roman" w:eastAsia="Calibri" w:hAnsi="Times New Roman" w:cs="Times New Roman"/>
          <w:sz w:val="28"/>
          <w:szCs w:val="28"/>
        </w:rPr>
        <w:t xml:space="preserve">олого-педагогического </w:t>
      </w:r>
      <w:r w:rsidR="006752A8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сопровождения.</w:t>
      </w:r>
      <w:r w:rsidR="006752A8" w:rsidRPr="00CB6D67">
        <w:rPr>
          <w:rFonts w:ascii="Times New Roman" w:hAnsi="Times New Roman" w:cs="Times New Roman"/>
          <w:color w:val="000000"/>
          <w:sz w:val="28"/>
          <w:szCs w:val="28"/>
        </w:rPr>
        <w:t xml:space="preserve">  Учителя начальных классов, учителя - предметники отмечают, что в настоящее время дети справляются с государственной программой в зависимости от диагноза.</w:t>
      </w:r>
      <w:r w:rsidR="006752A8">
        <w:rPr>
          <w:rFonts w:ascii="Times New Roman" w:hAnsi="Times New Roman" w:cs="Times New Roman"/>
          <w:sz w:val="28"/>
          <w:szCs w:val="28"/>
        </w:rPr>
        <w:t xml:space="preserve"> Учителя-предметники проходят курсы по инклюзивному образованию.</w:t>
      </w:r>
      <w:r w:rsidR="006752A8" w:rsidRPr="00CB6D67">
        <w:rPr>
          <w:rFonts w:ascii="Times New Roman" w:hAnsi="Times New Roman" w:cs="Times New Roman"/>
          <w:color w:val="000000"/>
          <w:sz w:val="28"/>
          <w:szCs w:val="28"/>
        </w:rPr>
        <w:t xml:space="preserve">  Наша задача состоит в том, чтобы они шли с нами на одном уров</w:t>
      </w:r>
      <w:r w:rsidR="006752A8">
        <w:rPr>
          <w:rFonts w:ascii="Times New Roman" w:hAnsi="Times New Roman" w:cs="Times New Roman"/>
          <w:color w:val="000000"/>
          <w:sz w:val="28"/>
          <w:szCs w:val="28"/>
        </w:rPr>
        <w:t xml:space="preserve">не, </w:t>
      </w:r>
      <w:r w:rsidR="006752A8" w:rsidRPr="00CB6D67">
        <w:rPr>
          <w:rFonts w:ascii="Times New Roman" w:hAnsi="Times New Roman" w:cs="Times New Roman"/>
          <w:color w:val="000000"/>
          <w:sz w:val="28"/>
          <w:szCs w:val="28"/>
        </w:rPr>
        <w:t xml:space="preserve"> чтобы эти дети чувствовали себя равными и ничем не ущемленными.</w:t>
      </w:r>
      <w:r w:rsidR="006752A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 активно принимают  </w:t>
      </w:r>
      <w:r w:rsidR="006752A8" w:rsidRPr="00CB6D67">
        <w:rPr>
          <w:rFonts w:ascii="Times New Roman" w:hAnsi="Times New Roman" w:cs="Times New Roman"/>
          <w:color w:val="000000"/>
          <w:sz w:val="28"/>
          <w:szCs w:val="28"/>
        </w:rPr>
        <w:t xml:space="preserve"> участие</w:t>
      </w:r>
      <w:r w:rsidR="006752A8">
        <w:rPr>
          <w:rFonts w:ascii="Times New Roman" w:hAnsi="Times New Roman" w:cs="Times New Roman"/>
          <w:color w:val="000000"/>
          <w:sz w:val="28"/>
          <w:szCs w:val="28"/>
        </w:rPr>
        <w:t xml:space="preserve"> в районных, областных, республиканских, международных играх, конкурсах, соревнованиях, где занимают призовые места.</w:t>
      </w:r>
      <w:r w:rsidR="006752A8" w:rsidRPr="00CB6D67">
        <w:rPr>
          <w:rFonts w:ascii="Times New Roman" w:hAnsi="Times New Roman" w:cs="Times New Roman"/>
          <w:color w:val="000000"/>
          <w:sz w:val="28"/>
          <w:szCs w:val="28"/>
        </w:rPr>
        <w:t xml:space="preserve"> Посещают кружки, секции.</w:t>
      </w:r>
    </w:p>
    <w:p w:rsidR="006752A8" w:rsidRPr="000B602A" w:rsidRDefault="006752A8" w:rsidP="006752A8">
      <w:pPr>
        <w:tabs>
          <w:tab w:val="left" w:pos="532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B602A">
        <w:rPr>
          <w:rFonts w:ascii="Times New Roman" w:hAnsi="Times New Roman" w:cs="Times New Roman"/>
          <w:sz w:val="28"/>
          <w:szCs w:val="28"/>
        </w:rPr>
        <w:t xml:space="preserve"> </w:t>
      </w:r>
      <w:r w:rsidRPr="005E5AE4">
        <w:rPr>
          <w:rFonts w:ascii="Times New Roman" w:hAnsi="Times New Roman" w:cs="Times New Roman"/>
          <w:sz w:val="28"/>
          <w:szCs w:val="28"/>
        </w:rPr>
        <w:t>4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ученик 9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 Алексей </w:t>
      </w:r>
      <w:r w:rsidRPr="005E5AE4">
        <w:rPr>
          <w:rFonts w:ascii="Times New Roman" w:hAnsi="Times New Roman" w:cs="Times New Roman"/>
          <w:sz w:val="28"/>
          <w:szCs w:val="28"/>
        </w:rPr>
        <w:t xml:space="preserve"> в   районных  соревнованиях  по робототехнике в категории «Выезд из лабиринта» посвященные 130- </w:t>
      </w:r>
      <w:proofErr w:type="spellStart"/>
      <w:r w:rsidRPr="005E5AE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E5AE4">
        <w:rPr>
          <w:rFonts w:ascii="Times New Roman" w:hAnsi="Times New Roman" w:cs="Times New Roman"/>
          <w:sz w:val="28"/>
          <w:szCs w:val="28"/>
        </w:rPr>
        <w:t xml:space="preserve">  со дня рождения Б. Майлина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2A">
        <w:rPr>
          <w:rFonts w:ascii="Times New Roman" w:hAnsi="Times New Roman" w:cs="Times New Roman"/>
          <w:sz w:val="28"/>
          <w:szCs w:val="28"/>
        </w:rPr>
        <w:t xml:space="preserve">занял  -3 место. </w:t>
      </w:r>
      <w:r>
        <w:rPr>
          <w:rFonts w:ascii="Times New Roman" w:hAnsi="Times New Roman" w:cs="Times New Roman"/>
          <w:sz w:val="28"/>
          <w:szCs w:val="28"/>
        </w:rPr>
        <w:t>12 апреля 2024 года в районном  этапе областной научно-практической конференции «Сто шагов в исследовании - сто шагов в развитии</w:t>
      </w:r>
      <w:r w:rsidRPr="000B602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Алексей,  занял </w:t>
      </w:r>
      <w:r w:rsidRPr="000B602A">
        <w:rPr>
          <w:rFonts w:ascii="Times New Roman" w:hAnsi="Times New Roman" w:cs="Times New Roman"/>
          <w:sz w:val="28"/>
          <w:szCs w:val="28"/>
        </w:rPr>
        <w:t xml:space="preserve">  - 3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2A8" w:rsidRPr="000B602A" w:rsidRDefault="006752A8" w:rsidP="006752A8">
      <w:pPr>
        <w:tabs>
          <w:tab w:val="left" w:pos="532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мая 2024 года в районном фестивале мультимедийных проектов-2024 в номинации «Визуальное программирование» </w:t>
      </w:r>
      <w:r w:rsidRPr="000B602A">
        <w:rPr>
          <w:rFonts w:ascii="Times New Roman" w:hAnsi="Times New Roman" w:cs="Times New Roman"/>
          <w:sz w:val="28"/>
          <w:szCs w:val="28"/>
        </w:rPr>
        <w:t xml:space="preserve">Алексей,  занял призовое  - 1 место. </w:t>
      </w:r>
    </w:p>
    <w:p w:rsidR="00CE19FE" w:rsidRPr="00CB6D67" w:rsidRDefault="00CE19FE" w:rsidP="00CE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A9F" w:rsidRPr="005C4A9F" w:rsidRDefault="005C4A9F" w:rsidP="005C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D1" w:rsidRPr="00F22C35" w:rsidRDefault="00FB1FD1" w:rsidP="00FB1F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Воспитательная работа</w:t>
      </w:r>
    </w:p>
    <w:p w:rsidR="00FB1FD1" w:rsidRPr="006752A8" w:rsidRDefault="00FB1FD1" w:rsidP="00FB1FD1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8620B" w:rsidRPr="00A8620B" w:rsidRDefault="00A8620B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количество несовершеннолетних, совершивших преступления, правонарушения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нет </w:t>
      </w:r>
    </w:p>
    <w:p w:rsidR="00F22C35" w:rsidRDefault="00F22C35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8620B" w:rsidRPr="00A8620B" w:rsidRDefault="00A8620B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количество несовершеннолетних, состоящих на учете ГДН, ВШК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нет</w:t>
      </w:r>
    </w:p>
    <w:p w:rsidR="00F22C35" w:rsidRDefault="00F22C35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8620B" w:rsidRPr="00A8620B" w:rsidRDefault="00A8620B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количество несовершеннолетних беременных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нет</w:t>
      </w:r>
    </w:p>
    <w:p w:rsidR="00F22C35" w:rsidRDefault="00F22C35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8620B" w:rsidRPr="00A8620B" w:rsidRDefault="00A8620B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 количество несовершеннолетних </w:t>
      </w:r>
      <w:proofErr w:type="spellStart"/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>девиантного</w:t>
      </w:r>
      <w:proofErr w:type="spellEnd"/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поведения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нет</w:t>
      </w:r>
    </w:p>
    <w:p w:rsidR="00F22C35" w:rsidRDefault="00F22C35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22C35" w:rsidRDefault="00A8620B" w:rsidP="00F22C35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>- доля учащихся</w:t>
      </w:r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>, охваченных кружками, секциями</w:t>
      </w:r>
    </w:p>
    <w:p w:rsidR="00A8620B" w:rsidRPr="00F22C35" w:rsidRDefault="00A8620B" w:rsidP="00F22C35">
      <w:pPr>
        <w:pStyle w:val="a5"/>
        <w:ind w:left="-284" w:firstLine="992"/>
        <w:rPr>
          <w:rFonts w:ascii="Times New Roman" w:hAnsi="Times New Roman"/>
          <w:color w:val="000000" w:themeColor="text1"/>
          <w:sz w:val="28"/>
          <w:szCs w:val="28"/>
        </w:rPr>
      </w:pPr>
      <w:r w:rsidRPr="00F22C35">
        <w:rPr>
          <w:rFonts w:ascii="Times New Roman" w:hAnsi="Times New Roman"/>
          <w:color w:val="000000" w:themeColor="text1"/>
          <w:sz w:val="28"/>
          <w:szCs w:val="28"/>
        </w:rPr>
        <w:t>В школе функционируют 16 кружков по интересам и 3 спортивные секции: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«Математика – царица наук»,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«Трудные вопросы орфографии»,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«Волшебные петельки»,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«Зеленая планета»,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Қызықты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грамматика»,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Адал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Урпак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Жас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Сарбаз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Әділет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Талантиум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«Робототехника»,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Көркем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оқу</w:t>
      </w:r>
      <w:proofErr w:type="spell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«Великие поэты»,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Игра «</w:t>
      </w:r>
      <w:proofErr w:type="gram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 – </w:t>
      </w:r>
      <w:proofErr w:type="spellStart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русски</w:t>
      </w:r>
      <w:proofErr w:type="spellEnd"/>
      <w:proofErr w:type="gramEnd"/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«Методика решения задач по физике»,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«Функциональная грамотность»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«SMART SARBAZ»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Шахматы,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Волейбол, </w:t>
      </w:r>
    </w:p>
    <w:p w:rsidR="00A8620B" w:rsidRPr="00431757" w:rsidRDefault="00A8620B" w:rsidP="00A8620B">
      <w:pPr>
        <w:pStyle w:val="a5"/>
        <w:ind w:lef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1757">
        <w:rPr>
          <w:rFonts w:ascii="Times New Roman" w:hAnsi="Times New Roman"/>
          <w:i/>
          <w:color w:val="000000" w:themeColor="text1"/>
          <w:sz w:val="28"/>
          <w:szCs w:val="28"/>
        </w:rPr>
        <w:t>Оздоровительная гимнастика.</w:t>
      </w:r>
    </w:p>
    <w:p w:rsidR="00F22C35" w:rsidRDefault="00F22C35" w:rsidP="00A8620B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22C35" w:rsidRDefault="00A8620B" w:rsidP="00F22C35">
      <w:pPr>
        <w:pStyle w:val="a5"/>
        <w:ind w:left="-284" w:firstLine="992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Внеурочной занятостью </w:t>
      </w:r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>охвачено</w:t>
      </w: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155 учащихся, </w:t>
      </w:r>
    </w:p>
    <w:p w:rsidR="00A8620B" w:rsidRDefault="00A8620B" w:rsidP="00F22C35">
      <w:pPr>
        <w:pStyle w:val="a5"/>
        <w:ind w:left="-284" w:firstLine="992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 составляет 96,8 %.   </w:t>
      </w:r>
    </w:p>
    <w:p w:rsidR="00F22C35" w:rsidRPr="00A8620B" w:rsidRDefault="00F22C35" w:rsidP="00F22C35">
      <w:pPr>
        <w:pStyle w:val="a5"/>
        <w:ind w:left="-284" w:firstLine="992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8620B" w:rsidRPr="00F22C35" w:rsidRDefault="00A8620B" w:rsidP="00F22C35">
      <w:pPr>
        <w:pStyle w:val="a5"/>
        <w:ind w:left="-284" w:firstLine="992"/>
        <w:rPr>
          <w:rFonts w:ascii="Times New Roman" w:hAnsi="Times New Roman"/>
          <w:color w:val="000000" w:themeColor="text1"/>
          <w:sz w:val="28"/>
          <w:szCs w:val="28"/>
        </w:rPr>
      </w:pPr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дополнительного образования на базе школы работает кружок  от КГУ «Детская школа искусств отдела образования района Беимбета Майлина» Управления образования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акимата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Костанайской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области:  танцевальный (44 учащихся). Так же работают 2 секции «Лёгкая атлетика» от КГУ «Детская юношеская спортивная школа района Беимбета Майлина» Управления физической культуры и спорта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акимата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Костанайской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области (38 уч-ся) и «Настольный теннис» (10 уч-ся) от КГУ «Детская школа искусств отдела образования района Беимбета Майлина» Управления образования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акимата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2C35">
        <w:rPr>
          <w:rFonts w:ascii="Times New Roman" w:hAnsi="Times New Roman"/>
          <w:color w:val="000000" w:themeColor="text1"/>
          <w:sz w:val="28"/>
          <w:szCs w:val="28"/>
        </w:rPr>
        <w:t>Костанайской</w:t>
      </w:r>
      <w:proofErr w:type="spellEnd"/>
      <w:r w:rsidRPr="00F22C35">
        <w:rPr>
          <w:rFonts w:ascii="Times New Roman" w:hAnsi="Times New Roman"/>
          <w:color w:val="000000" w:themeColor="text1"/>
          <w:sz w:val="28"/>
          <w:szCs w:val="28"/>
        </w:rPr>
        <w:t xml:space="preserve"> области. </w:t>
      </w:r>
    </w:p>
    <w:p w:rsidR="00FB1FD1" w:rsidRPr="00A8620B" w:rsidRDefault="00A8620B" w:rsidP="00A8620B">
      <w:pPr>
        <w:pStyle w:val="a5"/>
        <w:ind w:left="-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A8620B" w:rsidRPr="00A318DC" w:rsidRDefault="00FB1FD1" w:rsidP="00FB1FD1">
      <w:pPr>
        <w:pStyle w:val="a5"/>
        <w:ind w:left="-284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752A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318DC">
        <w:rPr>
          <w:rFonts w:ascii="Times New Roman" w:hAnsi="Times New Roman"/>
          <w:b/>
          <w:color w:val="000000" w:themeColor="text1"/>
          <w:sz w:val="28"/>
          <w:szCs w:val="28"/>
        </w:rPr>
        <w:t>- д</w:t>
      </w:r>
      <w:r w:rsidRPr="00A318D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оля </w:t>
      </w:r>
      <w:r w:rsidRPr="00A318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учащихся   вовлеченных в движение </w:t>
      </w:r>
      <w:r w:rsidR="002B42B2" w:rsidRPr="00A318DC">
        <w:rPr>
          <w:rFonts w:ascii="Times New Roman" w:hAnsi="Times New Roman"/>
          <w:b/>
          <w:color w:val="000000" w:themeColor="text1"/>
          <w:sz w:val="28"/>
          <w:szCs w:val="28"/>
        </w:rPr>
        <w:t>Школьного парламента</w:t>
      </w:r>
    </w:p>
    <w:p w:rsidR="00FB1FD1" w:rsidRPr="00A318DC" w:rsidRDefault="00FB1FD1" w:rsidP="00FB1FD1">
      <w:pPr>
        <w:pStyle w:val="a5"/>
        <w:ind w:left="-284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составляет  </w:t>
      </w:r>
      <w:r w:rsidR="00A318DC"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>57,5</w:t>
      </w: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%. </w:t>
      </w:r>
      <w:r w:rsidR="00A318DC"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Всего охвачено 92 учащихся </w:t>
      </w:r>
    </w:p>
    <w:p w:rsidR="00FB1FD1" w:rsidRPr="00A318DC" w:rsidRDefault="00FB1FD1" w:rsidP="00FB1FD1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DC3F83" w:rsidRPr="00F22C35" w:rsidRDefault="00FB1FD1" w:rsidP="00F22C35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 xml:space="preserve">- реализация проекта </w:t>
      </w:r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>"</w:t>
      </w:r>
      <w:proofErr w:type="spellStart"/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>Дебатное</w:t>
      </w:r>
      <w:proofErr w:type="spellEnd"/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движен</w:t>
      </w:r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>ие школьников "</w:t>
      </w:r>
      <w:proofErr w:type="spellStart"/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>Ұшқыр</w:t>
      </w:r>
      <w:proofErr w:type="spellEnd"/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ой </w:t>
      </w:r>
      <w:proofErr w:type="spellStart"/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>алаңы</w:t>
      </w:r>
      <w:proofErr w:type="spellEnd"/>
      <w:r w:rsidR="00F22C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" 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 w:firstLine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школе организован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дебатный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кружок «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Әділет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». В результате обучения дебатам у учащихся развиваются следующие навыки:  логическое и критическое мышление, умение организовывать и доходчиво выражать свои мысли, навыки устной речи, риторики, публичного выступления, способность работать в команде.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 w:firstLine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ходе занятий в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дебатном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кружке у школьников формируется потребность интеллектуально участвовать в жизни общества, выступать в качестве лидеров, синтезировать знания, изучать и исследовать важные современные проблемы, принимать хорошо продуманные решения.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Дебатное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движение организует самоконтроль, студент ориентируется на уверенное коммуникабельное общение, что помогает ему в процессе обучения.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Участники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дебатного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кружка «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Әділет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»: Юсупова Диана,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Батяхина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Дарья,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Жарлагапова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Айгерим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принимают активное участие в играх на уровне школы и района, где занимают призовые места: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3 место в районном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дебатном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турнире «Мы будущее Казахстана»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 место в школьном </w:t>
      </w:r>
      <w:proofErr w:type="spellStart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дебатном</w:t>
      </w:r>
      <w:proofErr w:type="spellEnd"/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турнире «Запретить мобильные устройства в школах: да или нет?»</w:t>
      </w:r>
    </w:p>
    <w:p w:rsidR="00FB1FD1" w:rsidRPr="00A318DC" w:rsidRDefault="00DC3F83" w:rsidP="00DC3F83">
      <w:pPr>
        <w:pStyle w:val="a5"/>
        <w:shd w:val="clear" w:color="auto" w:fill="FFFFFF" w:themeFill="background1"/>
        <w:ind w:left="-284" w:firstLine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318D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Ребятам нравится играть так как, дебаты являются одной из эффективных форм организации групповой коллективной деятельности учащихся. Развивается личность ученика, творческий потенциал, формируются коммуникативные способности, а именно приобретается опыт работы в команде, чувство ответственности за общее дело, уверенности в себе, навыки общения в группе. Игра позволяет эмоционально раскрепоститься, проявить себя.</w:t>
      </w:r>
    </w:p>
    <w:p w:rsidR="00DC3F83" w:rsidRPr="00A318DC" w:rsidRDefault="00DC3F83" w:rsidP="00DC3F83">
      <w:pPr>
        <w:pStyle w:val="a5"/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FB1FD1" w:rsidRPr="00A318DC" w:rsidRDefault="00FB1FD1" w:rsidP="00FB1FD1">
      <w:pPr>
        <w:pStyle w:val="a5"/>
        <w:ind w:left="-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>- реализация областного проекта «</w:t>
      </w:r>
      <w:proofErr w:type="spellStart"/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>Үндесті</w:t>
      </w:r>
      <w:proofErr w:type="gramStart"/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proofErr w:type="spellEnd"/>
      <w:proofErr w:type="gramEnd"/>
      <w:r w:rsidRPr="00A318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» </w:t>
      </w:r>
    </w:p>
    <w:p w:rsidR="00DC3F83" w:rsidRPr="00A318DC" w:rsidRDefault="00DC3F83" w:rsidP="00DC3F83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Областной проект «Үндестік» является одной из эффективных форм, направленных на улучшение взаимодействия родителей и организации образования. </w:t>
      </w:r>
    </w:p>
    <w:p w:rsidR="00DC3F83" w:rsidRPr="00A318DC" w:rsidRDefault="00DC3F83" w:rsidP="00DC3F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>В связи с реализацией проекта «Үндестік» в КГУ «Красносельская общеобразовательная школа» были организованы общешкольные родительские собрания, проводятся соревнования среди родителей по волейболу и футболу, организовываются интеллектуальные игры «Своя игра», полиглот; викторины: «Как хорошо, когда мы вместе», «Патриот» и веселые старты.</w:t>
      </w:r>
    </w:p>
    <w:p w:rsidR="00DC3F83" w:rsidRPr="00A318DC" w:rsidRDefault="00DC3F83" w:rsidP="00DC3F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Так же по проекту «Үндестік» перед новым годом родители совместно с учителями оформили фойе школы для проведения новогодней елки для учащихся. </w:t>
      </w:r>
    </w:p>
    <w:p w:rsidR="00DC3F83" w:rsidRPr="00A318DC" w:rsidRDefault="00DC3F83" w:rsidP="00DC3F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18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целях  профилактики распространения среди несовершеннолетних табачных и спиртных изделий педагогами школы совместно с родительской общественностью, были проведены рейды по торговым точкам для напоминания  продавцам о запрете продажи спиртных и табачных изделий несовершеннолетним </w:t>
      </w:r>
    </w:p>
    <w:p w:rsidR="00DC3F83" w:rsidRPr="00A318DC" w:rsidRDefault="00DC3F83" w:rsidP="00DC3F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9B453B" w:rsidRPr="00F22C35" w:rsidRDefault="00FB1FD1" w:rsidP="009B45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318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эффективность деятельности педагога – </w:t>
      </w:r>
      <w:proofErr w:type="spellStart"/>
      <w:r w:rsidRPr="00A318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профориентатора</w:t>
      </w:r>
      <w:proofErr w:type="spellEnd"/>
      <w:r w:rsidRPr="00A318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педаг</w:t>
      </w:r>
      <w:r w:rsidR="00F22C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ога дополнительного образования</w:t>
      </w:r>
    </w:p>
    <w:p w:rsidR="009B453B" w:rsidRPr="00A318DC" w:rsidRDefault="009B453B" w:rsidP="009B453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 дополнительного образования являются:</w:t>
      </w:r>
    </w:p>
    <w:p w:rsidR="009B453B" w:rsidRPr="00A318DC" w:rsidRDefault="009B453B" w:rsidP="009B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Актас</w:t>
      </w:r>
      <w:proofErr w:type="spell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Жаслан</w:t>
      </w:r>
      <w:proofErr w:type="spell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Казбекұлы</w:t>
      </w:r>
      <w:proofErr w:type="spell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руководитель секции по шахматам, участники которой принимают участие в школьных и районных соревнованиях</w:t>
      </w:r>
    </w:p>
    <w:p w:rsidR="0037506E" w:rsidRPr="00A318DC" w:rsidRDefault="009B453B" w:rsidP="009B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Досмаилова</w:t>
      </w:r>
      <w:proofErr w:type="spell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Айман </w:t>
      </w:r>
      <w:proofErr w:type="spell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Утепбергеновна</w:t>
      </w:r>
      <w:proofErr w:type="spell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руководитель кружка робототехники. Участник кружка</w:t>
      </w:r>
      <w:proofErr w:type="gramStart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End"/>
      <w:r w:rsidRPr="00A318DC">
        <w:rPr>
          <w:rFonts w:ascii="Times New Roman" w:hAnsi="Times New Roman" w:cs="Times New Roman"/>
          <w:color w:val="000000" w:themeColor="text1"/>
          <w:sz w:val="28"/>
          <w:szCs w:val="28"/>
        </w:rPr>
        <w:t>реб Алексей занял 1 место в районном фестивале мультимедийных проектов, 3 место в районных соревнованиях «Выезд из лабиринта».</w:t>
      </w:r>
    </w:p>
    <w:p w:rsidR="009B453B" w:rsidRPr="006752A8" w:rsidRDefault="009B453B" w:rsidP="009B45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6BDD" w:rsidRPr="00F22C35" w:rsidRDefault="00FD6BDD" w:rsidP="00D11D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6368E"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Проблемное поле</w:t>
      </w:r>
    </w:p>
    <w:p w:rsidR="00CE19FE" w:rsidRPr="008A09D5" w:rsidRDefault="00022568" w:rsidP="00E56D0B">
      <w:pPr>
        <w:spacing w:after="0" w:line="240" w:lineRule="auto"/>
        <w:ind w:left="-567" w:firstLine="9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анализа проделанной работы за 202</w:t>
      </w:r>
      <w:r w:rsidR="001170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170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по всем направлениям б</w:t>
      </w:r>
      <w:r w:rsidR="00BA1BF9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ыли выделены следующие проблемы</w:t>
      </w:r>
    </w:p>
    <w:p w:rsidR="00FD6BDD" w:rsidRPr="008A09D5" w:rsidRDefault="00BA1BF9" w:rsidP="00FD6BDD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- наблюдается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недостаточный 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и результативности участия учащихся школы в </w:t>
      </w:r>
      <w:r w:rsidR="00CC0769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открытых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областных и республиканских 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 олимпиадах, научно-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 конференциях и других мероприятиях</w:t>
      </w:r>
      <w:r w:rsidR="00CB2C0A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6BDD" w:rsidRPr="008A09D5" w:rsidRDefault="00BA1BF9" w:rsidP="00FD6BD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наблюдается 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педагогов в очных областных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, республиканских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конкурсах, олимпиадах и других</w:t>
      </w:r>
      <w:r w:rsidR="00346846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мероприятиях,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бликаций, авторских материалов</w:t>
      </w:r>
      <w:r w:rsidR="00DF79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0769" w:rsidRPr="008A09D5" w:rsidRDefault="00CC0769" w:rsidP="00E56D0B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уровня качественного состава педагогов, </w:t>
      </w:r>
      <w:r w:rsidR="00610178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качественного состава педагогов 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готовящих к ЕНТ, МОДО  и ИА</w:t>
      </w:r>
      <w:r w:rsidR="00E56D0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. Омоложение педагогического коллектива, в частности учителей – предметников, преподающих основные дисциплины в 9-11 классах</w:t>
      </w:r>
      <w:r w:rsidR="00DF79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6846" w:rsidRPr="008A09D5" w:rsidRDefault="00346846" w:rsidP="00FD6BD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недостаточная заинтересованность родителей в совместной деятельности с организацией образования</w:t>
      </w:r>
      <w:r w:rsidR="00CB2C0A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5541" w:rsidRPr="008A09D5" w:rsidRDefault="009B5541" w:rsidP="00FD6BD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наблюдается недостаточная результативность </w:t>
      </w:r>
      <w:r w:rsidR="00E7676E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педагогов дополнительного образования – отсутствие результатов участия учащихся в районных и областных конкурсах и соревнованиях по направлениям дополнительного образования</w:t>
      </w:r>
      <w:r w:rsidR="00DF79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76E" w:rsidRPr="008A09D5" w:rsidRDefault="00E7676E" w:rsidP="00FD6BD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- наблюдается снижение результативности участия учащихся в спортивных и оздоровительных мероприятиях районного и областного уровня</w:t>
      </w:r>
      <w:r w:rsidR="00DF7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4977" w:rsidRPr="008A09D5" w:rsidRDefault="00254977" w:rsidP="00FD6BDD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0E7B" w:rsidRPr="008A09D5" w:rsidRDefault="00E40E7B" w:rsidP="000225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68E" w:rsidRPr="00F22C35" w:rsidRDefault="0046368E" w:rsidP="00B409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C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 на новый учебный год</w:t>
      </w:r>
    </w:p>
    <w:p w:rsidR="00E40E7B" w:rsidRPr="008A09D5" w:rsidRDefault="00E40E7B" w:rsidP="00E40E7B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E7B" w:rsidRPr="008A09D5" w:rsidRDefault="00070CDA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работы по формированию у обучающихся функциональной грамотности </w:t>
      </w:r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на всех уровнях обучения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,  достижения</w:t>
      </w:r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 качества </w:t>
      </w:r>
      <w:proofErr w:type="spellStart"/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, выраженного в эффективной</w:t>
      </w:r>
      <w:r w:rsidR="00FE29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40E7B"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подготовке  выпускников 11 классов  к  ЕНТ,  4,9-х классов – к МОДО;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комплекса действенных мер по созданию благоприятной </w:t>
      </w:r>
      <w:proofErr w:type="spellStart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зоровьесберегающей</w:t>
      </w:r>
      <w:proofErr w:type="spellEnd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среды; формирование здорового образа жизни через повышение качества образовательного процесса в области физической культуры и дополнительного образования;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 преемственности между уровнями обучения;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условий  для развития одаренных учащихся; активизировать работу НОУ, исследовательскую работу учащихся;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 </w:t>
      </w:r>
      <w:proofErr w:type="gramStart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личностно-ориентированного</w:t>
      </w:r>
      <w:proofErr w:type="gramEnd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подходов в образовательном процессе;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творческой активности педагогического коллектива, увеличение авторских материалов и публикаций</w:t>
      </w:r>
      <w:r w:rsidR="00FE29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40E7B" w:rsidRPr="008A09D5" w:rsidRDefault="00E40E7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работы с родителями, через активизацию деятельности попечительского совета</w:t>
      </w:r>
      <w:r w:rsidR="00FE29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18CB" w:rsidRPr="008A09D5" w:rsidRDefault="002118CB" w:rsidP="00E40E7B">
      <w:pPr>
        <w:numPr>
          <w:ilvl w:val="0"/>
          <w:numId w:val="4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D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воспитательной работы и дополнительного образования</w:t>
      </w:r>
      <w:r w:rsidR="00FE2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0E7B" w:rsidRPr="00203D27" w:rsidRDefault="00E40E7B" w:rsidP="00E40E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CA5" w:rsidRDefault="00EC3CA5" w:rsidP="007842A4">
      <w:pPr>
        <w:pStyle w:val="a3"/>
      </w:pPr>
    </w:p>
    <w:sectPr w:rsidR="00EC3CA5" w:rsidSect="00FB7C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FFA"/>
    <w:multiLevelType w:val="hybridMultilevel"/>
    <w:tmpl w:val="1C3A5728"/>
    <w:lvl w:ilvl="0" w:tplc="0804C9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1CE"/>
    <w:multiLevelType w:val="hybridMultilevel"/>
    <w:tmpl w:val="F424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37B"/>
    <w:multiLevelType w:val="hybridMultilevel"/>
    <w:tmpl w:val="422C1544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60526D65"/>
    <w:multiLevelType w:val="hybridMultilevel"/>
    <w:tmpl w:val="A6488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07342"/>
    <w:multiLevelType w:val="hybridMultilevel"/>
    <w:tmpl w:val="AB1A9D0A"/>
    <w:lvl w:ilvl="0" w:tplc="2EFCFA58">
      <w:start w:val="20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41150"/>
    <w:multiLevelType w:val="hybridMultilevel"/>
    <w:tmpl w:val="74BAA620"/>
    <w:lvl w:ilvl="0" w:tplc="B962762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04BE0"/>
    <w:rsid w:val="0002006A"/>
    <w:rsid w:val="00020716"/>
    <w:rsid w:val="00022568"/>
    <w:rsid w:val="00022FD6"/>
    <w:rsid w:val="00025E58"/>
    <w:rsid w:val="00030896"/>
    <w:rsid w:val="00037069"/>
    <w:rsid w:val="000445CB"/>
    <w:rsid w:val="000507FC"/>
    <w:rsid w:val="00051920"/>
    <w:rsid w:val="00051A7B"/>
    <w:rsid w:val="00052BC9"/>
    <w:rsid w:val="00060DC4"/>
    <w:rsid w:val="00062373"/>
    <w:rsid w:val="00070CDA"/>
    <w:rsid w:val="00073AC0"/>
    <w:rsid w:val="00075226"/>
    <w:rsid w:val="00080D00"/>
    <w:rsid w:val="0008408C"/>
    <w:rsid w:val="00084393"/>
    <w:rsid w:val="00087424"/>
    <w:rsid w:val="00092A15"/>
    <w:rsid w:val="00093FCC"/>
    <w:rsid w:val="000942AB"/>
    <w:rsid w:val="00095715"/>
    <w:rsid w:val="000A1E27"/>
    <w:rsid w:val="000A598D"/>
    <w:rsid w:val="000B18E7"/>
    <w:rsid w:val="000B2BCA"/>
    <w:rsid w:val="000D039F"/>
    <w:rsid w:val="000F3D69"/>
    <w:rsid w:val="000F5519"/>
    <w:rsid w:val="00103519"/>
    <w:rsid w:val="00106B4C"/>
    <w:rsid w:val="0011707B"/>
    <w:rsid w:val="00120917"/>
    <w:rsid w:val="00125118"/>
    <w:rsid w:val="001301D1"/>
    <w:rsid w:val="00134766"/>
    <w:rsid w:val="00143864"/>
    <w:rsid w:val="00145CBC"/>
    <w:rsid w:val="00147323"/>
    <w:rsid w:val="00150B3F"/>
    <w:rsid w:val="00156A51"/>
    <w:rsid w:val="00185493"/>
    <w:rsid w:val="00186577"/>
    <w:rsid w:val="001874F7"/>
    <w:rsid w:val="001930F9"/>
    <w:rsid w:val="00195DF9"/>
    <w:rsid w:val="001969DD"/>
    <w:rsid w:val="001A7E5B"/>
    <w:rsid w:val="001B68D5"/>
    <w:rsid w:val="001C6979"/>
    <w:rsid w:val="001C7DC3"/>
    <w:rsid w:val="001D42BC"/>
    <w:rsid w:val="001D5C5A"/>
    <w:rsid w:val="001D610B"/>
    <w:rsid w:val="001E3A37"/>
    <w:rsid w:val="001F384A"/>
    <w:rsid w:val="002033C0"/>
    <w:rsid w:val="002035E6"/>
    <w:rsid w:val="00203D27"/>
    <w:rsid w:val="002118CB"/>
    <w:rsid w:val="00212DFC"/>
    <w:rsid w:val="00220B96"/>
    <w:rsid w:val="0022689D"/>
    <w:rsid w:val="0023411B"/>
    <w:rsid w:val="00237B00"/>
    <w:rsid w:val="002446E5"/>
    <w:rsid w:val="00254412"/>
    <w:rsid w:val="00254977"/>
    <w:rsid w:val="00260979"/>
    <w:rsid w:val="002B42B2"/>
    <w:rsid w:val="002B4C39"/>
    <w:rsid w:val="002B79B1"/>
    <w:rsid w:val="002D076A"/>
    <w:rsid w:val="002D174D"/>
    <w:rsid w:val="002E010D"/>
    <w:rsid w:val="002E2359"/>
    <w:rsid w:val="002E5FC6"/>
    <w:rsid w:val="002F3B6A"/>
    <w:rsid w:val="002F3F19"/>
    <w:rsid w:val="002F6EB8"/>
    <w:rsid w:val="00301CDE"/>
    <w:rsid w:val="00307521"/>
    <w:rsid w:val="00310351"/>
    <w:rsid w:val="00327A1F"/>
    <w:rsid w:val="00333272"/>
    <w:rsid w:val="0033351A"/>
    <w:rsid w:val="003351A9"/>
    <w:rsid w:val="00335E82"/>
    <w:rsid w:val="00341487"/>
    <w:rsid w:val="00341904"/>
    <w:rsid w:val="00345C4A"/>
    <w:rsid w:val="00346846"/>
    <w:rsid w:val="00354400"/>
    <w:rsid w:val="00371415"/>
    <w:rsid w:val="0037506E"/>
    <w:rsid w:val="003905BD"/>
    <w:rsid w:val="003939CD"/>
    <w:rsid w:val="00394240"/>
    <w:rsid w:val="00397B3E"/>
    <w:rsid w:val="003A58FD"/>
    <w:rsid w:val="003A7E14"/>
    <w:rsid w:val="003B511B"/>
    <w:rsid w:val="003C06BC"/>
    <w:rsid w:val="003C7149"/>
    <w:rsid w:val="003D38E8"/>
    <w:rsid w:val="003D5167"/>
    <w:rsid w:val="003D5178"/>
    <w:rsid w:val="003E2537"/>
    <w:rsid w:val="003E34A8"/>
    <w:rsid w:val="003E3555"/>
    <w:rsid w:val="003E3BCB"/>
    <w:rsid w:val="003E78A9"/>
    <w:rsid w:val="003F53BE"/>
    <w:rsid w:val="004028AD"/>
    <w:rsid w:val="0041183E"/>
    <w:rsid w:val="0042028B"/>
    <w:rsid w:val="00431757"/>
    <w:rsid w:val="0043544A"/>
    <w:rsid w:val="004435AD"/>
    <w:rsid w:val="00452530"/>
    <w:rsid w:val="00461EAF"/>
    <w:rsid w:val="0046368E"/>
    <w:rsid w:val="004656DE"/>
    <w:rsid w:val="00466CDB"/>
    <w:rsid w:val="004677DD"/>
    <w:rsid w:val="00486C79"/>
    <w:rsid w:val="004912E5"/>
    <w:rsid w:val="00492A1C"/>
    <w:rsid w:val="004A7B19"/>
    <w:rsid w:val="004B3D17"/>
    <w:rsid w:val="004C2004"/>
    <w:rsid w:val="004C215C"/>
    <w:rsid w:val="004C3FBC"/>
    <w:rsid w:val="004C40A5"/>
    <w:rsid w:val="004D3255"/>
    <w:rsid w:val="004D4BB9"/>
    <w:rsid w:val="004E3292"/>
    <w:rsid w:val="004E3744"/>
    <w:rsid w:val="004F3368"/>
    <w:rsid w:val="00500507"/>
    <w:rsid w:val="00503AB6"/>
    <w:rsid w:val="00510145"/>
    <w:rsid w:val="0051092F"/>
    <w:rsid w:val="00513695"/>
    <w:rsid w:val="00514132"/>
    <w:rsid w:val="00521E82"/>
    <w:rsid w:val="00522E60"/>
    <w:rsid w:val="0052331D"/>
    <w:rsid w:val="00534DC8"/>
    <w:rsid w:val="00535257"/>
    <w:rsid w:val="00537AF2"/>
    <w:rsid w:val="00540725"/>
    <w:rsid w:val="00542740"/>
    <w:rsid w:val="0054489C"/>
    <w:rsid w:val="0054793D"/>
    <w:rsid w:val="00557379"/>
    <w:rsid w:val="00564B45"/>
    <w:rsid w:val="00567330"/>
    <w:rsid w:val="00575544"/>
    <w:rsid w:val="005802F0"/>
    <w:rsid w:val="0058149C"/>
    <w:rsid w:val="00593394"/>
    <w:rsid w:val="005A3D6E"/>
    <w:rsid w:val="005A4D8C"/>
    <w:rsid w:val="005A7C91"/>
    <w:rsid w:val="005B4631"/>
    <w:rsid w:val="005B5A33"/>
    <w:rsid w:val="005B7285"/>
    <w:rsid w:val="005C4A9F"/>
    <w:rsid w:val="005D108D"/>
    <w:rsid w:val="005D6D90"/>
    <w:rsid w:val="005E7709"/>
    <w:rsid w:val="005F3FCA"/>
    <w:rsid w:val="0060187A"/>
    <w:rsid w:val="0060511B"/>
    <w:rsid w:val="00606658"/>
    <w:rsid w:val="00610178"/>
    <w:rsid w:val="00612C94"/>
    <w:rsid w:val="00615B10"/>
    <w:rsid w:val="006253AE"/>
    <w:rsid w:val="0062736E"/>
    <w:rsid w:val="006276B3"/>
    <w:rsid w:val="00631BDC"/>
    <w:rsid w:val="0064434B"/>
    <w:rsid w:val="006525A4"/>
    <w:rsid w:val="00656E2E"/>
    <w:rsid w:val="00660279"/>
    <w:rsid w:val="00666AD9"/>
    <w:rsid w:val="006727BD"/>
    <w:rsid w:val="006752A8"/>
    <w:rsid w:val="006858BA"/>
    <w:rsid w:val="0068678F"/>
    <w:rsid w:val="00687411"/>
    <w:rsid w:val="0069557E"/>
    <w:rsid w:val="006A1000"/>
    <w:rsid w:val="006A20A9"/>
    <w:rsid w:val="006B00E5"/>
    <w:rsid w:val="006C03E8"/>
    <w:rsid w:val="006C0CDD"/>
    <w:rsid w:val="006C0E6F"/>
    <w:rsid w:val="006C5F20"/>
    <w:rsid w:val="006D2C18"/>
    <w:rsid w:val="006D3EE9"/>
    <w:rsid w:val="006D51D0"/>
    <w:rsid w:val="006D5FCA"/>
    <w:rsid w:val="006D658E"/>
    <w:rsid w:val="006E0703"/>
    <w:rsid w:val="006E6102"/>
    <w:rsid w:val="006F6664"/>
    <w:rsid w:val="007018E3"/>
    <w:rsid w:val="0070228F"/>
    <w:rsid w:val="00704041"/>
    <w:rsid w:val="0070467E"/>
    <w:rsid w:val="00704DEA"/>
    <w:rsid w:val="00706085"/>
    <w:rsid w:val="007200B5"/>
    <w:rsid w:val="007229DE"/>
    <w:rsid w:val="00725958"/>
    <w:rsid w:val="0072725C"/>
    <w:rsid w:val="0073004D"/>
    <w:rsid w:val="007316AF"/>
    <w:rsid w:val="00751682"/>
    <w:rsid w:val="0075497E"/>
    <w:rsid w:val="007574CD"/>
    <w:rsid w:val="00764CFB"/>
    <w:rsid w:val="0077444F"/>
    <w:rsid w:val="0077472F"/>
    <w:rsid w:val="00777B9B"/>
    <w:rsid w:val="00782875"/>
    <w:rsid w:val="007842A4"/>
    <w:rsid w:val="00787B67"/>
    <w:rsid w:val="00792453"/>
    <w:rsid w:val="00793258"/>
    <w:rsid w:val="007964D6"/>
    <w:rsid w:val="007A098B"/>
    <w:rsid w:val="007A19F3"/>
    <w:rsid w:val="007B20C4"/>
    <w:rsid w:val="007B3397"/>
    <w:rsid w:val="007B7144"/>
    <w:rsid w:val="007D02CC"/>
    <w:rsid w:val="007D5935"/>
    <w:rsid w:val="007E2713"/>
    <w:rsid w:val="007E4449"/>
    <w:rsid w:val="007E6C4C"/>
    <w:rsid w:val="007F3CC5"/>
    <w:rsid w:val="007F434C"/>
    <w:rsid w:val="007F5C6C"/>
    <w:rsid w:val="00811496"/>
    <w:rsid w:val="00822082"/>
    <w:rsid w:val="008222E6"/>
    <w:rsid w:val="00831773"/>
    <w:rsid w:val="00831EF4"/>
    <w:rsid w:val="008321D4"/>
    <w:rsid w:val="00836F31"/>
    <w:rsid w:val="00843812"/>
    <w:rsid w:val="00850F8F"/>
    <w:rsid w:val="00863540"/>
    <w:rsid w:val="00865732"/>
    <w:rsid w:val="00872179"/>
    <w:rsid w:val="008772DE"/>
    <w:rsid w:val="008848D0"/>
    <w:rsid w:val="00893A60"/>
    <w:rsid w:val="00893E66"/>
    <w:rsid w:val="00894093"/>
    <w:rsid w:val="00894B21"/>
    <w:rsid w:val="008A0357"/>
    <w:rsid w:val="008A09D5"/>
    <w:rsid w:val="008A454C"/>
    <w:rsid w:val="008B7C03"/>
    <w:rsid w:val="008C7582"/>
    <w:rsid w:val="008D3317"/>
    <w:rsid w:val="008D3F6C"/>
    <w:rsid w:val="008E0928"/>
    <w:rsid w:val="008E505C"/>
    <w:rsid w:val="008E5B15"/>
    <w:rsid w:val="008F104B"/>
    <w:rsid w:val="008F4D55"/>
    <w:rsid w:val="00900174"/>
    <w:rsid w:val="00900BEB"/>
    <w:rsid w:val="00900CFE"/>
    <w:rsid w:val="009100F0"/>
    <w:rsid w:val="0092413D"/>
    <w:rsid w:val="00933BD0"/>
    <w:rsid w:val="00937C10"/>
    <w:rsid w:val="00947217"/>
    <w:rsid w:val="00950DA2"/>
    <w:rsid w:val="00974F8D"/>
    <w:rsid w:val="00975183"/>
    <w:rsid w:val="00975DD3"/>
    <w:rsid w:val="0097676C"/>
    <w:rsid w:val="00976F21"/>
    <w:rsid w:val="00980942"/>
    <w:rsid w:val="009817C0"/>
    <w:rsid w:val="009826A9"/>
    <w:rsid w:val="009827F7"/>
    <w:rsid w:val="00991737"/>
    <w:rsid w:val="009A291F"/>
    <w:rsid w:val="009A3A85"/>
    <w:rsid w:val="009A4B3F"/>
    <w:rsid w:val="009B3A98"/>
    <w:rsid w:val="009B453B"/>
    <w:rsid w:val="009B5541"/>
    <w:rsid w:val="009C0B5C"/>
    <w:rsid w:val="009C1CCC"/>
    <w:rsid w:val="009C3205"/>
    <w:rsid w:val="009E3354"/>
    <w:rsid w:val="009F0F6F"/>
    <w:rsid w:val="009F3811"/>
    <w:rsid w:val="00A03FE8"/>
    <w:rsid w:val="00A10A95"/>
    <w:rsid w:val="00A158EA"/>
    <w:rsid w:val="00A2032A"/>
    <w:rsid w:val="00A21FA2"/>
    <w:rsid w:val="00A267D9"/>
    <w:rsid w:val="00A279E7"/>
    <w:rsid w:val="00A318DC"/>
    <w:rsid w:val="00A31DBA"/>
    <w:rsid w:val="00A3626D"/>
    <w:rsid w:val="00A41236"/>
    <w:rsid w:val="00A42E0F"/>
    <w:rsid w:val="00A463B2"/>
    <w:rsid w:val="00A54700"/>
    <w:rsid w:val="00A56FA2"/>
    <w:rsid w:val="00A60C17"/>
    <w:rsid w:val="00A701DB"/>
    <w:rsid w:val="00A72504"/>
    <w:rsid w:val="00A73384"/>
    <w:rsid w:val="00A73F79"/>
    <w:rsid w:val="00A7460D"/>
    <w:rsid w:val="00A815F3"/>
    <w:rsid w:val="00A84AEB"/>
    <w:rsid w:val="00A85929"/>
    <w:rsid w:val="00A8620B"/>
    <w:rsid w:val="00A86E34"/>
    <w:rsid w:val="00A906C2"/>
    <w:rsid w:val="00A91009"/>
    <w:rsid w:val="00A91FE9"/>
    <w:rsid w:val="00A93B64"/>
    <w:rsid w:val="00A96B88"/>
    <w:rsid w:val="00AB5247"/>
    <w:rsid w:val="00AC3C78"/>
    <w:rsid w:val="00AC52A2"/>
    <w:rsid w:val="00AC7738"/>
    <w:rsid w:val="00AD1E7F"/>
    <w:rsid w:val="00AD77C1"/>
    <w:rsid w:val="00AF6ACE"/>
    <w:rsid w:val="00B03B33"/>
    <w:rsid w:val="00B053FF"/>
    <w:rsid w:val="00B06A7A"/>
    <w:rsid w:val="00B124BD"/>
    <w:rsid w:val="00B133CE"/>
    <w:rsid w:val="00B152FE"/>
    <w:rsid w:val="00B15E67"/>
    <w:rsid w:val="00B178F5"/>
    <w:rsid w:val="00B22DBB"/>
    <w:rsid w:val="00B2382D"/>
    <w:rsid w:val="00B35BB9"/>
    <w:rsid w:val="00B40938"/>
    <w:rsid w:val="00B463D8"/>
    <w:rsid w:val="00B52DC8"/>
    <w:rsid w:val="00B55A62"/>
    <w:rsid w:val="00B659A9"/>
    <w:rsid w:val="00B759AF"/>
    <w:rsid w:val="00B9000A"/>
    <w:rsid w:val="00B95205"/>
    <w:rsid w:val="00B95FAB"/>
    <w:rsid w:val="00B97B77"/>
    <w:rsid w:val="00BA1BF9"/>
    <w:rsid w:val="00BB7CC0"/>
    <w:rsid w:val="00BC255A"/>
    <w:rsid w:val="00BC307F"/>
    <w:rsid w:val="00BC6BC6"/>
    <w:rsid w:val="00BD3221"/>
    <w:rsid w:val="00BD4AFE"/>
    <w:rsid w:val="00BD54DB"/>
    <w:rsid w:val="00BE097C"/>
    <w:rsid w:val="00BE2C85"/>
    <w:rsid w:val="00BE6DAB"/>
    <w:rsid w:val="00BE6EBA"/>
    <w:rsid w:val="00BF2BF1"/>
    <w:rsid w:val="00BF4D3D"/>
    <w:rsid w:val="00C00035"/>
    <w:rsid w:val="00C001C0"/>
    <w:rsid w:val="00C02DDF"/>
    <w:rsid w:val="00C05302"/>
    <w:rsid w:val="00C1238E"/>
    <w:rsid w:val="00C14903"/>
    <w:rsid w:val="00C15965"/>
    <w:rsid w:val="00C16C3F"/>
    <w:rsid w:val="00C23915"/>
    <w:rsid w:val="00C37985"/>
    <w:rsid w:val="00C47EF9"/>
    <w:rsid w:val="00C51CC2"/>
    <w:rsid w:val="00C55B6D"/>
    <w:rsid w:val="00C55B81"/>
    <w:rsid w:val="00C55CA1"/>
    <w:rsid w:val="00C5669F"/>
    <w:rsid w:val="00C57808"/>
    <w:rsid w:val="00C668A5"/>
    <w:rsid w:val="00C70B37"/>
    <w:rsid w:val="00C95A8C"/>
    <w:rsid w:val="00CA4EF8"/>
    <w:rsid w:val="00CA74F0"/>
    <w:rsid w:val="00CB21A5"/>
    <w:rsid w:val="00CB2C0A"/>
    <w:rsid w:val="00CB30FC"/>
    <w:rsid w:val="00CB73F5"/>
    <w:rsid w:val="00CC0769"/>
    <w:rsid w:val="00CC5004"/>
    <w:rsid w:val="00CC6C3C"/>
    <w:rsid w:val="00CD2E2C"/>
    <w:rsid w:val="00CE19FE"/>
    <w:rsid w:val="00CF6F13"/>
    <w:rsid w:val="00CF7B7E"/>
    <w:rsid w:val="00D003EB"/>
    <w:rsid w:val="00D0157B"/>
    <w:rsid w:val="00D01D49"/>
    <w:rsid w:val="00D05DE0"/>
    <w:rsid w:val="00D11D1F"/>
    <w:rsid w:val="00D15E78"/>
    <w:rsid w:val="00D25493"/>
    <w:rsid w:val="00D33DA2"/>
    <w:rsid w:val="00D3406D"/>
    <w:rsid w:val="00D40F36"/>
    <w:rsid w:val="00D50E8A"/>
    <w:rsid w:val="00D57F3E"/>
    <w:rsid w:val="00D62782"/>
    <w:rsid w:val="00D64A0C"/>
    <w:rsid w:val="00D654D9"/>
    <w:rsid w:val="00D729F8"/>
    <w:rsid w:val="00D73D94"/>
    <w:rsid w:val="00D87531"/>
    <w:rsid w:val="00D93ED2"/>
    <w:rsid w:val="00DA0091"/>
    <w:rsid w:val="00DB21AE"/>
    <w:rsid w:val="00DB2812"/>
    <w:rsid w:val="00DB2F8E"/>
    <w:rsid w:val="00DC3F83"/>
    <w:rsid w:val="00DD400B"/>
    <w:rsid w:val="00DE655B"/>
    <w:rsid w:val="00DF6EBE"/>
    <w:rsid w:val="00DF7946"/>
    <w:rsid w:val="00E05FDA"/>
    <w:rsid w:val="00E07DE0"/>
    <w:rsid w:val="00E15BAB"/>
    <w:rsid w:val="00E17368"/>
    <w:rsid w:val="00E2738A"/>
    <w:rsid w:val="00E33E4A"/>
    <w:rsid w:val="00E40E7B"/>
    <w:rsid w:val="00E55629"/>
    <w:rsid w:val="00E56D0B"/>
    <w:rsid w:val="00E57E40"/>
    <w:rsid w:val="00E678C4"/>
    <w:rsid w:val="00E7676E"/>
    <w:rsid w:val="00E77940"/>
    <w:rsid w:val="00E85C89"/>
    <w:rsid w:val="00E86A19"/>
    <w:rsid w:val="00E9128F"/>
    <w:rsid w:val="00E91507"/>
    <w:rsid w:val="00EA6FA5"/>
    <w:rsid w:val="00EB7DF4"/>
    <w:rsid w:val="00EC1D3F"/>
    <w:rsid w:val="00EC3CA5"/>
    <w:rsid w:val="00ED2047"/>
    <w:rsid w:val="00ED58FF"/>
    <w:rsid w:val="00ED5ABF"/>
    <w:rsid w:val="00ED7088"/>
    <w:rsid w:val="00EE0132"/>
    <w:rsid w:val="00EE64E1"/>
    <w:rsid w:val="00EE7963"/>
    <w:rsid w:val="00EF0324"/>
    <w:rsid w:val="00EF2D62"/>
    <w:rsid w:val="00EF46B2"/>
    <w:rsid w:val="00EF71DE"/>
    <w:rsid w:val="00F000EC"/>
    <w:rsid w:val="00F04EF3"/>
    <w:rsid w:val="00F15358"/>
    <w:rsid w:val="00F22C35"/>
    <w:rsid w:val="00F26935"/>
    <w:rsid w:val="00F27CA4"/>
    <w:rsid w:val="00F3295A"/>
    <w:rsid w:val="00F3354E"/>
    <w:rsid w:val="00F42BA1"/>
    <w:rsid w:val="00F500AF"/>
    <w:rsid w:val="00F70406"/>
    <w:rsid w:val="00F770B3"/>
    <w:rsid w:val="00F9033E"/>
    <w:rsid w:val="00F91BA5"/>
    <w:rsid w:val="00F92266"/>
    <w:rsid w:val="00F92A8E"/>
    <w:rsid w:val="00F948FE"/>
    <w:rsid w:val="00FA20DB"/>
    <w:rsid w:val="00FA33B0"/>
    <w:rsid w:val="00FA708B"/>
    <w:rsid w:val="00FA7992"/>
    <w:rsid w:val="00FB1FD1"/>
    <w:rsid w:val="00FB2FB5"/>
    <w:rsid w:val="00FB6E3E"/>
    <w:rsid w:val="00FB7C25"/>
    <w:rsid w:val="00FC52B3"/>
    <w:rsid w:val="00FD0499"/>
    <w:rsid w:val="00FD13B2"/>
    <w:rsid w:val="00FD23F6"/>
    <w:rsid w:val="00FD49F9"/>
    <w:rsid w:val="00FD6BDD"/>
    <w:rsid w:val="00FE29F2"/>
    <w:rsid w:val="00FE2F41"/>
    <w:rsid w:val="00FF1452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2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5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752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752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752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A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30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6FA2"/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,Исполнитель,исполнитель,No Spacing11,Елжан,Clips Body,без интервала,Алия"/>
    <w:link w:val="a6"/>
    <w:uiPriority w:val="1"/>
    <w:qFormat/>
    <w:rsid w:val="009B3A98"/>
    <w:pPr>
      <w:spacing w:after="0" w:line="240" w:lineRule="auto"/>
    </w:pPr>
  </w:style>
  <w:style w:type="character" w:customStyle="1" w:styleId="a6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basedOn w:val="a0"/>
    <w:link w:val="a5"/>
    <w:uiPriority w:val="1"/>
    <w:qFormat/>
    <w:locked/>
    <w:rsid w:val="00E77940"/>
  </w:style>
  <w:style w:type="paragraph" w:styleId="a7">
    <w:name w:val="Balloon Text"/>
    <w:basedOn w:val="a"/>
    <w:link w:val="a8"/>
    <w:uiPriority w:val="99"/>
    <w:semiHidden/>
    <w:unhideWhenUsed/>
    <w:rsid w:val="000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56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A56FA2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Default">
    <w:name w:val="Default"/>
    <w:rsid w:val="00106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A7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C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C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4793D"/>
  </w:style>
  <w:style w:type="table" w:customStyle="1" w:styleId="31">
    <w:name w:val="Сетка таблицы3"/>
    <w:basedOn w:val="a1"/>
    <w:next w:val="ab"/>
    <w:uiPriority w:val="59"/>
    <w:rsid w:val="00CE19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 Знак,Обычный (Web)"/>
    <w:basedOn w:val="a"/>
    <w:link w:val="ad"/>
    <w:uiPriority w:val="99"/>
    <w:unhideWhenUsed/>
    <w:rsid w:val="006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2A8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75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2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52A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752A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52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52A8"/>
  </w:style>
  <w:style w:type="paragraph" w:styleId="af0">
    <w:name w:val="footer"/>
    <w:basedOn w:val="a"/>
    <w:link w:val="af1"/>
    <w:uiPriority w:val="99"/>
    <w:unhideWhenUsed/>
    <w:rsid w:val="0067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52A8"/>
  </w:style>
  <w:style w:type="character" w:customStyle="1" w:styleId="apple-converted-space">
    <w:name w:val="apple-converted-space"/>
    <w:basedOn w:val="a0"/>
    <w:rsid w:val="006752A8"/>
  </w:style>
  <w:style w:type="paragraph" w:styleId="af2">
    <w:name w:val="Title"/>
    <w:basedOn w:val="a"/>
    <w:link w:val="af3"/>
    <w:qFormat/>
    <w:rsid w:val="006752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67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6752A8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rsid w:val="006752A8"/>
    <w:rPr>
      <w:rFonts w:eastAsiaTheme="minorEastAsia"/>
      <w:lang w:eastAsia="ru-RU"/>
    </w:rPr>
  </w:style>
  <w:style w:type="character" w:customStyle="1" w:styleId="ad">
    <w:name w:val="Обычный (веб) Знак"/>
    <w:aliases w:val=" Знак Знак,Обычный (Web) Знак"/>
    <w:link w:val="ac"/>
    <w:uiPriority w:val="99"/>
    <w:locked/>
    <w:rsid w:val="0067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6752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4">
    <w:name w:val="Strong"/>
    <w:basedOn w:val="a0"/>
    <w:qFormat/>
    <w:rsid w:val="006752A8"/>
    <w:rPr>
      <w:b/>
      <w:bCs/>
    </w:rPr>
  </w:style>
  <w:style w:type="character" w:styleId="af5">
    <w:name w:val="Emphasis"/>
    <w:basedOn w:val="a0"/>
    <w:qFormat/>
    <w:rsid w:val="006752A8"/>
    <w:rPr>
      <w:i/>
      <w:iCs/>
    </w:rPr>
  </w:style>
  <w:style w:type="paragraph" w:customStyle="1" w:styleId="bodytext">
    <w:name w:val="bodytext"/>
    <w:basedOn w:val="a"/>
    <w:rsid w:val="006752A8"/>
    <w:pPr>
      <w:spacing w:after="0" w:line="240" w:lineRule="auto"/>
    </w:pPr>
    <w:rPr>
      <w:rFonts w:ascii="Arial" w:eastAsia="Calibri" w:hAnsi="Arial" w:cs="Arial"/>
      <w:lang w:eastAsia="ru-RU"/>
    </w:rPr>
  </w:style>
  <w:style w:type="character" w:styleId="af6">
    <w:name w:val="Hyperlink"/>
    <w:basedOn w:val="a0"/>
    <w:uiPriority w:val="99"/>
    <w:unhideWhenUsed/>
    <w:rsid w:val="006752A8"/>
    <w:rPr>
      <w:color w:val="0000FF"/>
      <w:u w:val="single"/>
    </w:rPr>
  </w:style>
  <w:style w:type="paragraph" w:customStyle="1" w:styleId="af7">
    <w:name w:val="Знак Знак Знак Знак Знак Знак"/>
    <w:basedOn w:val="a"/>
    <w:autoRedefine/>
    <w:rsid w:val="006752A8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8">
    <w:name w:val="Знак Знак Знак Знак"/>
    <w:basedOn w:val="a"/>
    <w:autoRedefine/>
    <w:rsid w:val="006752A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9">
    <w:name w:val="Body Text Indent"/>
    <w:basedOn w:val="a"/>
    <w:link w:val="afa"/>
    <w:uiPriority w:val="99"/>
    <w:semiHidden/>
    <w:unhideWhenUsed/>
    <w:rsid w:val="006752A8"/>
    <w:pPr>
      <w:spacing w:after="120"/>
      <w:ind w:left="283"/>
    </w:pPr>
    <w:rPr>
      <w:rFonts w:eastAsiaTheme="minorEastAsia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752A8"/>
    <w:rPr>
      <w:rFonts w:eastAsiaTheme="minorEastAsia"/>
      <w:lang w:eastAsia="ru-RU"/>
    </w:rPr>
  </w:style>
  <w:style w:type="character" w:customStyle="1" w:styleId="s000">
    <w:name w:val="s000"/>
    <w:basedOn w:val="a0"/>
    <w:uiPriority w:val="99"/>
    <w:rsid w:val="006752A8"/>
    <w:rPr>
      <w:rFonts w:cs="Times New Roman"/>
    </w:rPr>
  </w:style>
  <w:style w:type="paragraph" w:styleId="32">
    <w:name w:val="Body Text 3"/>
    <w:basedOn w:val="a"/>
    <w:link w:val="33"/>
    <w:rsid w:val="006752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6752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b">
    <w:name w:val="Intense Reference"/>
    <w:uiPriority w:val="32"/>
    <w:qFormat/>
    <w:rsid w:val="006752A8"/>
    <w:rPr>
      <w:b/>
      <w:bCs/>
      <w:smallCaps/>
      <w:color w:val="C0504D"/>
      <w:spacing w:val="5"/>
      <w:u w:val="single"/>
    </w:rPr>
  </w:style>
  <w:style w:type="paragraph" w:customStyle="1" w:styleId="afc">
    <w:name w:val="Стиль"/>
    <w:rsid w:val="00675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67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6752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67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752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Подзаголовок Знак"/>
    <w:link w:val="afe"/>
    <w:locked/>
    <w:rsid w:val="006752A8"/>
    <w:rPr>
      <w:sz w:val="24"/>
    </w:rPr>
  </w:style>
  <w:style w:type="paragraph" w:styleId="afe">
    <w:name w:val="Subtitle"/>
    <w:basedOn w:val="a"/>
    <w:link w:val="afd"/>
    <w:qFormat/>
    <w:rsid w:val="006752A8"/>
    <w:pPr>
      <w:spacing w:after="0" w:line="240" w:lineRule="auto"/>
      <w:jc w:val="both"/>
    </w:pPr>
    <w:rPr>
      <w:sz w:val="24"/>
    </w:rPr>
  </w:style>
  <w:style w:type="character" w:customStyle="1" w:styleId="13">
    <w:name w:val="Подзаголовок Знак1"/>
    <w:basedOn w:val="a0"/>
    <w:uiPriority w:val="11"/>
    <w:rsid w:val="006752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752A8"/>
  </w:style>
  <w:style w:type="table" w:customStyle="1" w:styleId="310">
    <w:name w:val="Сетка таблицы31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7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2A8"/>
  </w:style>
  <w:style w:type="numbering" w:customStyle="1" w:styleId="24">
    <w:name w:val="Нет списка2"/>
    <w:next w:val="a2"/>
    <w:uiPriority w:val="99"/>
    <w:semiHidden/>
    <w:unhideWhenUsed/>
    <w:rsid w:val="006752A8"/>
  </w:style>
  <w:style w:type="table" w:customStyle="1" w:styleId="41">
    <w:name w:val="Сетка таблицы4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7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ccenttext4">
    <w:name w:val="msoaccenttext4"/>
    <w:rsid w:val="006752A8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spacing w:val="10"/>
      <w:kern w:val="28"/>
      <w:sz w:val="15"/>
      <w:szCs w:val="15"/>
      <w:lang w:eastAsia="ru-RU"/>
      <w14:ligatures w14:val="standard"/>
      <w14:cntxtAlts/>
    </w:rPr>
  </w:style>
  <w:style w:type="paragraph" w:customStyle="1" w:styleId="311">
    <w:name w:val="Основной текст 31"/>
    <w:basedOn w:val="a"/>
    <w:rsid w:val="006752A8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table" w:customStyle="1" w:styleId="5">
    <w:name w:val="Сетка таблицы5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6752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675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752A8"/>
  </w:style>
  <w:style w:type="character" w:customStyle="1" w:styleId="25">
    <w:name w:val="Основной текст (2)"/>
    <w:basedOn w:val="a0"/>
    <w:rsid w:val="0067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71">
    <w:name w:val="Сетка таблицы7"/>
    <w:basedOn w:val="a1"/>
    <w:next w:val="ab"/>
    <w:uiPriority w:val="59"/>
    <w:rsid w:val="006752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2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5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752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752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752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A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30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6FA2"/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,Исполнитель,исполнитель,No Spacing11,Елжан,Clips Body,без интервала,Алия"/>
    <w:link w:val="a6"/>
    <w:uiPriority w:val="1"/>
    <w:qFormat/>
    <w:rsid w:val="009B3A98"/>
    <w:pPr>
      <w:spacing w:after="0" w:line="240" w:lineRule="auto"/>
    </w:pPr>
  </w:style>
  <w:style w:type="character" w:customStyle="1" w:styleId="a6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basedOn w:val="a0"/>
    <w:link w:val="a5"/>
    <w:uiPriority w:val="1"/>
    <w:qFormat/>
    <w:locked/>
    <w:rsid w:val="00E77940"/>
  </w:style>
  <w:style w:type="paragraph" w:styleId="a7">
    <w:name w:val="Balloon Text"/>
    <w:basedOn w:val="a"/>
    <w:link w:val="a8"/>
    <w:uiPriority w:val="99"/>
    <w:semiHidden/>
    <w:unhideWhenUsed/>
    <w:rsid w:val="000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56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A56FA2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Default">
    <w:name w:val="Default"/>
    <w:rsid w:val="00106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A7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C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C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4793D"/>
  </w:style>
  <w:style w:type="table" w:customStyle="1" w:styleId="31">
    <w:name w:val="Сетка таблицы3"/>
    <w:basedOn w:val="a1"/>
    <w:next w:val="ab"/>
    <w:uiPriority w:val="59"/>
    <w:rsid w:val="00CE19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 Знак,Обычный (Web)"/>
    <w:basedOn w:val="a"/>
    <w:link w:val="ad"/>
    <w:uiPriority w:val="99"/>
    <w:unhideWhenUsed/>
    <w:rsid w:val="006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2A8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75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2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52A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752A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52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52A8"/>
  </w:style>
  <w:style w:type="paragraph" w:styleId="af0">
    <w:name w:val="footer"/>
    <w:basedOn w:val="a"/>
    <w:link w:val="af1"/>
    <w:uiPriority w:val="99"/>
    <w:unhideWhenUsed/>
    <w:rsid w:val="0067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52A8"/>
  </w:style>
  <w:style w:type="character" w:customStyle="1" w:styleId="apple-converted-space">
    <w:name w:val="apple-converted-space"/>
    <w:basedOn w:val="a0"/>
    <w:rsid w:val="006752A8"/>
  </w:style>
  <w:style w:type="paragraph" w:styleId="af2">
    <w:name w:val="Title"/>
    <w:basedOn w:val="a"/>
    <w:link w:val="af3"/>
    <w:qFormat/>
    <w:rsid w:val="006752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67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6752A8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rsid w:val="006752A8"/>
    <w:rPr>
      <w:rFonts w:eastAsiaTheme="minorEastAsia"/>
      <w:lang w:eastAsia="ru-RU"/>
    </w:rPr>
  </w:style>
  <w:style w:type="character" w:customStyle="1" w:styleId="ad">
    <w:name w:val="Обычный (веб) Знак"/>
    <w:aliases w:val=" Знак Знак,Обычный (Web) Знак"/>
    <w:link w:val="ac"/>
    <w:uiPriority w:val="99"/>
    <w:locked/>
    <w:rsid w:val="0067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6752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4">
    <w:name w:val="Strong"/>
    <w:basedOn w:val="a0"/>
    <w:qFormat/>
    <w:rsid w:val="006752A8"/>
    <w:rPr>
      <w:b/>
      <w:bCs/>
    </w:rPr>
  </w:style>
  <w:style w:type="character" w:styleId="af5">
    <w:name w:val="Emphasis"/>
    <w:basedOn w:val="a0"/>
    <w:qFormat/>
    <w:rsid w:val="006752A8"/>
    <w:rPr>
      <w:i/>
      <w:iCs/>
    </w:rPr>
  </w:style>
  <w:style w:type="paragraph" w:customStyle="1" w:styleId="bodytext">
    <w:name w:val="bodytext"/>
    <w:basedOn w:val="a"/>
    <w:rsid w:val="006752A8"/>
    <w:pPr>
      <w:spacing w:after="0" w:line="240" w:lineRule="auto"/>
    </w:pPr>
    <w:rPr>
      <w:rFonts w:ascii="Arial" w:eastAsia="Calibri" w:hAnsi="Arial" w:cs="Arial"/>
      <w:lang w:eastAsia="ru-RU"/>
    </w:rPr>
  </w:style>
  <w:style w:type="character" w:styleId="af6">
    <w:name w:val="Hyperlink"/>
    <w:basedOn w:val="a0"/>
    <w:uiPriority w:val="99"/>
    <w:unhideWhenUsed/>
    <w:rsid w:val="006752A8"/>
    <w:rPr>
      <w:color w:val="0000FF"/>
      <w:u w:val="single"/>
    </w:rPr>
  </w:style>
  <w:style w:type="paragraph" w:customStyle="1" w:styleId="af7">
    <w:name w:val="Знак Знак Знак Знак Знак Знак"/>
    <w:basedOn w:val="a"/>
    <w:autoRedefine/>
    <w:rsid w:val="006752A8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8">
    <w:name w:val="Знак Знак Знак Знак"/>
    <w:basedOn w:val="a"/>
    <w:autoRedefine/>
    <w:rsid w:val="006752A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9">
    <w:name w:val="Body Text Indent"/>
    <w:basedOn w:val="a"/>
    <w:link w:val="afa"/>
    <w:uiPriority w:val="99"/>
    <w:semiHidden/>
    <w:unhideWhenUsed/>
    <w:rsid w:val="006752A8"/>
    <w:pPr>
      <w:spacing w:after="120"/>
      <w:ind w:left="283"/>
    </w:pPr>
    <w:rPr>
      <w:rFonts w:eastAsiaTheme="minorEastAsia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752A8"/>
    <w:rPr>
      <w:rFonts w:eastAsiaTheme="minorEastAsia"/>
      <w:lang w:eastAsia="ru-RU"/>
    </w:rPr>
  </w:style>
  <w:style w:type="character" w:customStyle="1" w:styleId="s000">
    <w:name w:val="s000"/>
    <w:basedOn w:val="a0"/>
    <w:uiPriority w:val="99"/>
    <w:rsid w:val="006752A8"/>
    <w:rPr>
      <w:rFonts w:cs="Times New Roman"/>
    </w:rPr>
  </w:style>
  <w:style w:type="paragraph" w:styleId="32">
    <w:name w:val="Body Text 3"/>
    <w:basedOn w:val="a"/>
    <w:link w:val="33"/>
    <w:rsid w:val="006752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6752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b">
    <w:name w:val="Intense Reference"/>
    <w:uiPriority w:val="32"/>
    <w:qFormat/>
    <w:rsid w:val="006752A8"/>
    <w:rPr>
      <w:b/>
      <w:bCs/>
      <w:smallCaps/>
      <w:color w:val="C0504D"/>
      <w:spacing w:val="5"/>
      <w:u w:val="single"/>
    </w:rPr>
  </w:style>
  <w:style w:type="paragraph" w:customStyle="1" w:styleId="afc">
    <w:name w:val="Стиль"/>
    <w:rsid w:val="00675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67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6752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67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752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Подзаголовок Знак"/>
    <w:link w:val="afe"/>
    <w:locked/>
    <w:rsid w:val="006752A8"/>
    <w:rPr>
      <w:sz w:val="24"/>
    </w:rPr>
  </w:style>
  <w:style w:type="paragraph" w:styleId="afe">
    <w:name w:val="Subtitle"/>
    <w:basedOn w:val="a"/>
    <w:link w:val="afd"/>
    <w:qFormat/>
    <w:rsid w:val="006752A8"/>
    <w:pPr>
      <w:spacing w:after="0" w:line="240" w:lineRule="auto"/>
      <w:jc w:val="both"/>
    </w:pPr>
    <w:rPr>
      <w:sz w:val="24"/>
    </w:rPr>
  </w:style>
  <w:style w:type="character" w:customStyle="1" w:styleId="13">
    <w:name w:val="Подзаголовок Знак1"/>
    <w:basedOn w:val="a0"/>
    <w:uiPriority w:val="11"/>
    <w:rsid w:val="006752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752A8"/>
  </w:style>
  <w:style w:type="table" w:customStyle="1" w:styleId="310">
    <w:name w:val="Сетка таблицы31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7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2A8"/>
  </w:style>
  <w:style w:type="numbering" w:customStyle="1" w:styleId="24">
    <w:name w:val="Нет списка2"/>
    <w:next w:val="a2"/>
    <w:uiPriority w:val="99"/>
    <w:semiHidden/>
    <w:unhideWhenUsed/>
    <w:rsid w:val="006752A8"/>
  </w:style>
  <w:style w:type="table" w:customStyle="1" w:styleId="41">
    <w:name w:val="Сетка таблицы4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7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ccenttext4">
    <w:name w:val="msoaccenttext4"/>
    <w:rsid w:val="006752A8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spacing w:val="10"/>
      <w:kern w:val="28"/>
      <w:sz w:val="15"/>
      <w:szCs w:val="15"/>
      <w:lang w:eastAsia="ru-RU"/>
      <w14:ligatures w14:val="standard"/>
      <w14:cntxtAlts/>
    </w:rPr>
  </w:style>
  <w:style w:type="paragraph" w:customStyle="1" w:styleId="311">
    <w:name w:val="Основной текст 31"/>
    <w:basedOn w:val="a"/>
    <w:rsid w:val="006752A8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table" w:customStyle="1" w:styleId="5">
    <w:name w:val="Сетка таблицы5"/>
    <w:basedOn w:val="a1"/>
    <w:next w:val="ab"/>
    <w:uiPriority w:val="59"/>
    <w:rsid w:val="006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6752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675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752A8"/>
  </w:style>
  <w:style w:type="character" w:customStyle="1" w:styleId="25">
    <w:name w:val="Основной текст (2)"/>
    <w:basedOn w:val="a0"/>
    <w:rsid w:val="0067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71">
    <w:name w:val="Сетка таблицы7"/>
    <w:basedOn w:val="a1"/>
    <w:next w:val="ab"/>
    <w:uiPriority w:val="59"/>
    <w:rsid w:val="006752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контингента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охват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21-22</c:v>
                </c:pt>
                <c:pt idx="1">
                  <c:v>22-23</c:v>
                </c:pt>
                <c:pt idx="2">
                  <c:v>23-24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208</c:v>
                </c:pt>
                <c:pt idx="1">
                  <c:v>197</c:v>
                </c:pt>
                <c:pt idx="2">
                  <c:v>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мини-центр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21-22</c:v>
                </c:pt>
                <c:pt idx="1">
                  <c:v>22-23</c:v>
                </c:pt>
                <c:pt idx="2">
                  <c:v>23-24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27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кпп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21-22</c:v>
                </c:pt>
                <c:pt idx="1">
                  <c:v>22-23</c:v>
                </c:pt>
                <c:pt idx="2">
                  <c:v>23-24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21-22</c:v>
                </c:pt>
                <c:pt idx="1">
                  <c:v>22-23</c:v>
                </c:pt>
                <c:pt idx="2">
                  <c:v>23-24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169</c:v>
                </c:pt>
                <c:pt idx="1">
                  <c:v>155</c:v>
                </c:pt>
                <c:pt idx="2">
                  <c:v>160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654144"/>
        <c:axId val="125655680"/>
      </c:barChart>
      <c:catAx>
        <c:axId val="12565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655680"/>
        <c:crosses val="autoZero"/>
        <c:auto val="1"/>
        <c:lblAlgn val="ctr"/>
        <c:lblOffset val="100"/>
        <c:noMultiLvlLbl val="0"/>
      </c:catAx>
      <c:valAx>
        <c:axId val="12565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54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педагогов, прошедших курсы повышения квалификации от общего числа педагогических работников</a:t>
            </a:r>
          </a:p>
        </c:rich>
      </c:tx>
      <c:layout>
        <c:manualLayout>
          <c:xMode val="edge"/>
          <c:yMode val="edge"/>
          <c:x val="0.1484259259259259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16-17</c:v>
                </c:pt>
                <c:pt idx="1">
                  <c:v>17-18</c:v>
                </c:pt>
                <c:pt idx="2">
                  <c:v>18-19</c:v>
                </c:pt>
                <c:pt idx="3">
                  <c:v>19-20</c:v>
                </c:pt>
                <c:pt idx="4">
                  <c:v>20-21</c:v>
                </c:pt>
                <c:pt idx="5">
                  <c:v>21-22</c:v>
                </c:pt>
                <c:pt idx="6">
                  <c:v>22-23</c:v>
                </c:pt>
                <c:pt idx="7">
                  <c:v>23-24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41.4</c:v>
                </c:pt>
                <c:pt idx="1">
                  <c:v>44.8</c:v>
                </c:pt>
                <c:pt idx="2">
                  <c:v>34.6</c:v>
                </c:pt>
                <c:pt idx="3">
                  <c:v>66.7</c:v>
                </c:pt>
                <c:pt idx="4">
                  <c:v>76.900000000000006</c:v>
                </c:pt>
                <c:pt idx="5">
                  <c:v>89.3</c:v>
                </c:pt>
                <c:pt idx="6">
                  <c:v>51.6</c:v>
                </c:pt>
                <c:pt idx="7">
                  <c:v>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040384"/>
        <c:axId val="135051520"/>
      </c:barChart>
      <c:catAx>
        <c:axId val="13504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051520"/>
        <c:crosses val="autoZero"/>
        <c:auto val="1"/>
        <c:lblAlgn val="ctr"/>
        <c:lblOffset val="100"/>
        <c:noMultiLvlLbl val="0"/>
      </c:catAx>
      <c:valAx>
        <c:axId val="13505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0403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молодых специалистов за последние три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19.399999999999999</c:v>
                </c:pt>
                <c:pt idx="1">
                  <c:v>16.600000000000001</c:v>
                </c:pt>
                <c:pt idx="2">
                  <c:v>16.100000000000001</c:v>
                </c:pt>
                <c:pt idx="3">
                  <c:v>19.3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620288"/>
        <c:axId val="135004160"/>
      </c:barChart>
      <c:catAx>
        <c:axId val="1346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04160"/>
        <c:crosses val="autoZero"/>
        <c:auto val="1"/>
        <c:lblAlgn val="ctr"/>
        <c:lblOffset val="100"/>
        <c:noMultiLvlLbl val="0"/>
      </c:catAx>
      <c:valAx>
        <c:axId val="13500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2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Мониторинг количества принятых молодых специалистов за последние три года</a:t>
            </a:r>
          </a:p>
        </c:rich>
      </c:tx>
      <c:layout>
        <c:manualLayout>
          <c:xMode val="edge"/>
          <c:yMode val="edge"/>
          <c:x val="0.19346638961796442"/>
          <c:y val="4.761904761904761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7.0299128202955988E-2"/>
                  <c:y val="-3.83327084114485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474062848246846"/>
                  <c:y val="8.3212410948631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453890524826597E-2"/>
                  <c:y val="-5.5499312585926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3418914577555908E-2"/>
                  <c:y val="-2.410167479065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 - участников районных (городских), областных, республиканских и международных конференций, семинаров, форумов, выставок, смотров, педагогических чтений</a:t>
            </a:r>
          </a:p>
        </c:rich>
      </c:tx>
      <c:layout>
        <c:manualLayout>
          <c:xMode val="edge"/>
          <c:yMode val="edge"/>
          <c:x val="0.16173611111111111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Lbls>
            <c:dLbl>
              <c:idx val="0"/>
              <c:layout>
                <c:manualLayout>
                  <c:x val="6.0273753287735411E-2"/>
                  <c:y val="-0.104584401510743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1"/>
              <c:layout>
                <c:manualLayout>
                  <c:x val="-8.7382836544471723E-2"/>
                  <c:y val="-0.145180475390554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; 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приняли участие</c:v>
                </c:pt>
                <c:pt idx="1">
                  <c:v>не принимали участие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педагогов имеющих призовые места в профессиональных конкурсах и олимпиадах </a:t>
            </a:r>
          </a:p>
        </c:rich>
      </c:tx>
      <c:layout>
        <c:manualLayout>
          <c:xMode val="edge"/>
          <c:yMode val="edge"/>
          <c:x val="6.8773148148148153E-2"/>
          <c:y val="1.98412698412698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педагогов имеющих призовые места в профессиональных конкурсах и олимпиадах за 2021-2022 учебный год</c:v>
                </c:pt>
              </c:strCache>
            </c:strRef>
          </c:tx>
          <c:dLbls>
            <c:dLbl>
              <c:idx val="0"/>
              <c:layout>
                <c:manualLayout>
                  <c:x val="2.68945173260156E-2"/>
                  <c:y val="-0.1803465191851018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1198691309419656E-2"/>
                  <c:y val="-2.705911761029871E-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9228035673949976E-2"/>
                  <c:y val="-0.2119691288588926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8140857392825895E-2"/>
                  <c:y val="-4.12667166604174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 достижения районного уровня</c:v>
                </c:pt>
                <c:pt idx="1">
                  <c:v> достижения областного уровня</c:v>
                </c:pt>
                <c:pt idx="2">
                  <c:v> достижения республиканского уровня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5.5454334002016964E-2"/>
          <c:y val="0.4994494438195225"/>
          <c:w val="0.31684125759208115"/>
          <c:h val="0.384692538432695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Доля педагогов имеющих публикации, обобщивших  положительный</a:t>
            </a:r>
            <a:r>
              <a:rPr lang="ru-RU" baseline="0"/>
              <a:t> опыт работы в 2023-2024  учебном году</a:t>
            </a:r>
            <a:endParaRPr lang="ru-RU"/>
          </a:p>
        </c:rich>
      </c:tx>
      <c:layout>
        <c:manualLayout>
          <c:xMode val="edge"/>
          <c:yMode val="edge"/>
          <c:x val="0.175752223680373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педагогов, имеющих авторские пособия и материалы</c:v>
                </c:pt>
              </c:strCache>
            </c:strRef>
          </c:tx>
          <c:dLbls>
            <c:dLbl>
              <c:idx val="0"/>
              <c:layout>
                <c:manualLayout>
                  <c:x val="9.4647036307961507E-2"/>
                  <c:y val="-6.45019372578427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1830708661417317E-2"/>
                  <c:y val="-4.117954005749281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обобщение</c:v>
                </c:pt>
                <c:pt idx="1">
                  <c:v>остальная часть педкол.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качества знаний и успеваемости учащихся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18-19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086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2592592592592587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62.3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19-20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63.8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021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226888305628463E-7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67.5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21-22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62.4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22-23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2.3809523809523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64.400000000000006</c:v>
                </c:pt>
                <c:pt idx="1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23-24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1.1905074365704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65.3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690304"/>
        <c:axId val="134691840"/>
        <c:axId val="0"/>
      </c:bar3DChart>
      <c:catAx>
        <c:axId val="13469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91840"/>
        <c:crosses val="autoZero"/>
        <c:auto val="1"/>
        <c:lblAlgn val="ctr"/>
        <c:lblOffset val="100"/>
        <c:noMultiLvlLbl val="0"/>
      </c:catAx>
      <c:valAx>
        <c:axId val="1346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90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доли учащихся, успешно освоивших общеобразовательные учебные программы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4.5183889713669413E-2"/>
                  <c:y val="4.689729967743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121797629886402E-2"/>
                  <c:y val="-4.0316072551255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260613672666966E-2"/>
                  <c:y val="-7.80490830124248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2908341607719456E-2"/>
                  <c:y val="-2.488455041524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037569221684594E-2"/>
                  <c:y val="3.06250518428133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43427922021053E-2"/>
                  <c:y val="-3.6900440518389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18-19</c:v>
                </c:pt>
                <c:pt idx="1">
                  <c:v>19-20</c:v>
                </c:pt>
                <c:pt idx="2">
                  <c:v>20-21</c:v>
                </c:pt>
                <c:pt idx="3">
                  <c:v>21-22</c:v>
                </c:pt>
                <c:pt idx="4">
                  <c:v>22-23</c:v>
                </c:pt>
                <c:pt idx="5">
                  <c:v>23-24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62.3</c:v>
                </c:pt>
                <c:pt idx="1">
                  <c:v>63.1</c:v>
                </c:pt>
                <c:pt idx="2">
                  <c:v>67.5</c:v>
                </c:pt>
                <c:pt idx="3">
                  <c:v>62.4</c:v>
                </c:pt>
                <c:pt idx="4">
                  <c:v>64.400000000000006</c:v>
                </c:pt>
                <c:pt idx="5">
                  <c:v>65.3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372797685820126E-2"/>
          <c:y val="6.26259440949236E-2"/>
          <c:w val="0.71061404416131491"/>
          <c:h val="0.604142808305404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районые</c:v>
                </c:pt>
                <c:pt idx="1">
                  <c:v>областные</c:v>
                </c:pt>
                <c:pt idx="2">
                  <c:v>республиканские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25</c:v>
                </c:pt>
                <c:pt idx="2">
                  <c:v>25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районые</c:v>
                </c:pt>
                <c:pt idx="1">
                  <c:v>областные</c:v>
                </c:pt>
                <c:pt idx="2">
                  <c:v>республиканские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18</c:v>
                </c:pt>
                <c:pt idx="2">
                  <c:v>61</c:v>
                </c:pt>
                <c:pt idx="3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013376"/>
        <c:axId val="125015168"/>
      </c:barChart>
      <c:catAx>
        <c:axId val="125013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015168"/>
        <c:crosses val="autoZero"/>
        <c:auto val="1"/>
        <c:lblAlgn val="ctr"/>
        <c:lblOffset val="100"/>
        <c:noMultiLvlLbl val="0"/>
      </c:catAx>
      <c:valAx>
        <c:axId val="12501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01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99886993292503"/>
          <c:y val="0.25298118985126861"/>
          <c:w val="0.14848498889435491"/>
          <c:h val="0.39860990550256015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  результативности участия учащихся  в НОУ в сравнении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за 3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040500145815107"/>
          <c:y val="4.365079365079364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7.93650793650793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>
                    <a:ln>
                      <a:solidFill>
                        <a:sysClr val="windowText" lastClr="000000"/>
                      </a:solidFill>
                    </a:ln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22677128900554097"/>
          <c:y val="0.90443288338957628"/>
          <c:w val="0.51173501749781281"/>
          <c:h val="7.1757592800899883E-2"/>
        </c:manualLayout>
      </c:layout>
      <c:overlay val="0"/>
      <c:spPr>
        <a:solidFill>
          <a:srgbClr val="FFFF00"/>
        </a:solidFill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Соотношение преподавательского состава по образованию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7.8703703703703706E-2"/>
                  <c:y val="2.38095238095238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3981481481481483E-2"/>
                  <c:y val="-5.95238095238095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-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Соотношение преподавательского состава по категориям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7.6388888888888895E-2"/>
                  <c:y val="-1.19047619047619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3240740740740741E-2"/>
                  <c:y val="-2.77777777777777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2"/>
              <c:layout>
                <c:manualLayout>
                  <c:x val="-5.324074074074072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1759441528142315E-2"/>
                  <c:y val="5.15873015873015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1759259259259259E-2"/>
                  <c:y val="-0.154761904761904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3333333333333329E-2"/>
                  <c:y val="-4.36507936507936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исследователь</c:v>
                </c:pt>
                <c:pt idx="1">
                  <c:v>эксперт</c:v>
                </c:pt>
                <c:pt idx="2">
                  <c:v>модератор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качественного состава учителей-предметников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по образованию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21</c:v>
                </c:pt>
                <c:pt idx="5">
                  <c:v>21</c:v>
                </c:pt>
                <c:pt idx="6">
                  <c:v>20</c:v>
                </c:pt>
                <c:pt idx="7">
                  <c:v>23</c:v>
                </c:pt>
                <c:pt idx="8">
                  <c:v>23</c:v>
                </c:pt>
                <c:pt idx="9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- специальное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310336"/>
        <c:axId val="135312128"/>
        <c:axId val="0"/>
      </c:bar3DChart>
      <c:catAx>
        <c:axId val="135310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312128"/>
        <c:crosses val="autoZero"/>
        <c:auto val="1"/>
        <c:lblAlgn val="ctr"/>
        <c:lblOffset val="100"/>
        <c:noMultiLvlLbl val="0"/>
      </c:catAx>
      <c:valAx>
        <c:axId val="13531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3103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кадрового потенциала по категориям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5754968128983876"/>
          <c:w val="0.91454669728783899"/>
          <c:h val="0.66731314835645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мастер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исследователь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Эксперт 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7.8662733529990172E-3"/>
                  <c:y val="2.6800670016750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13</c:v>
                </c:pt>
                <c:pt idx="4">
                  <c:v>11</c:v>
                </c:pt>
                <c:pt idx="5">
                  <c:v>10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модератор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11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б/к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160173160173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225108225108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1515151515151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51515151515152E-2"/>
                  <c:y val="-3.3500837520938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14-15</c:v>
                </c:pt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  <c:pt idx="4">
                  <c:v>18-19</c:v>
                </c:pt>
                <c:pt idx="5">
                  <c:v>19-20</c:v>
                </c:pt>
                <c:pt idx="6">
                  <c:v>20-21</c:v>
                </c:pt>
                <c:pt idx="7">
                  <c:v>21-22</c:v>
                </c:pt>
                <c:pt idx="8">
                  <c:v>22-23</c:v>
                </c:pt>
                <c:pt idx="9">
                  <c:v>23-24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8</c:v>
                </c:pt>
                <c:pt idx="6">
                  <c:v>9</c:v>
                </c:pt>
                <c:pt idx="7">
                  <c:v>6</c:v>
                </c:pt>
                <c:pt idx="8">
                  <c:v>8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58304"/>
        <c:axId val="134664192"/>
        <c:axId val="0"/>
      </c:bar3DChart>
      <c:catAx>
        <c:axId val="134658304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64192"/>
        <c:crosses val="autoZero"/>
        <c:auto val="1"/>
        <c:lblAlgn val="ctr"/>
        <c:lblOffset val="100"/>
        <c:noMultiLvlLbl val="0"/>
      </c:catAx>
      <c:valAx>
        <c:axId val="13466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583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1860-DD72-43FA-B344-B7A12087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51</Pages>
  <Words>12142</Words>
  <Characters>69215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62</cp:revision>
  <cp:lastPrinted>2024-06-11T11:44:00Z</cp:lastPrinted>
  <dcterms:created xsi:type="dcterms:W3CDTF">2022-06-01T06:45:00Z</dcterms:created>
  <dcterms:modified xsi:type="dcterms:W3CDTF">2024-06-18T09:48:00Z</dcterms:modified>
</cp:coreProperties>
</file>